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02A5" w14:textId="1C87FEB7" w:rsidR="00EF5C63" w:rsidRDefault="00CC0ED3" w:rsidP="00ED38D0">
      <w:pPr>
        <w:pStyle w:val="Heading1"/>
        <w:spacing w:before="120" w:after="0"/>
      </w:pPr>
      <w:r w:rsidRPr="006D2DDF">
        <w:t xml:space="preserve">Numeracy across the </w:t>
      </w:r>
      <w:r w:rsidR="00C742CE">
        <w:t>l</w:t>
      </w:r>
      <w:r w:rsidRPr="006D2DDF">
        <w:t xml:space="preserve">earning </w:t>
      </w:r>
      <w:r w:rsidR="00C742CE">
        <w:t>a</w:t>
      </w:r>
      <w:r w:rsidRPr="006D2DDF">
        <w:t>reas (</w:t>
      </w:r>
      <w:r w:rsidR="00F225AF">
        <w:t>Years 7</w:t>
      </w:r>
      <w:r w:rsidR="00BA12F8">
        <w:t xml:space="preserve"> to </w:t>
      </w:r>
      <w:r w:rsidR="00F225AF">
        <w:t>10</w:t>
      </w:r>
      <w:r w:rsidRPr="006D2DDF">
        <w:t>)</w:t>
      </w:r>
    </w:p>
    <w:p w14:paraId="021448E3" w14:textId="3E995B81" w:rsidR="00CC0ED3" w:rsidRDefault="00CC0ED3" w:rsidP="007242E8">
      <w:pPr>
        <w:pStyle w:val="Heading2"/>
        <w:spacing w:before="120"/>
      </w:pPr>
      <w:r w:rsidRPr="006D2DDF">
        <w:t>P</w:t>
      </w:r>
      <w:r w:rsidR="00BA12F8">
        <w:t xml:space="preserve">rofessional </w:t>
      </w:r>
      <w:r w:rsidR="00190F82">
        <w:t>l</w:t>
      </w:r>
      <w:r w:rsidR="00BA12F8">
        <w:t>ea</w:t>
      </w:r>
      <w:r w:rsidR="00373D75">
        <w:t>r</w:t>
      </w:r>
      <w:r w:rsidR="00BA12F8">
        <w:t>ning s</w:t>
      </w:r>
      <w:r w:rsidRPr="006D2DDF">
        <w:t>ession</w:t>
      </w:r>
      <w:r w:rsidR="00C76CB5">
        <w:t xml:space="preserve">: </w:t>
      </w:r>
      <w:r w:rsidR="006B1412">
        <w:t>Faci</w:t>
      </w:r>
      <w:r w:rsidR="00DD6D32">
        <w:t>litator guide</w:t>
      </w:r>
    </w:p>
    <w:p w14:paraId="2BA92DE5" w14:textId="145268FC" w:rsidR="00DD781E" w:rsidRPr="00AE25DA" w:rsidRDefault="00AA7C38" w:rsidP="00A63927">
      <w:pPr>
        <w:pStyle w:val="Heading4"/>
      </w:pPr>
      <w:r w:rsidRPr="007242E8">
        <w:t>Aim</w:t>
      </w:r>
    </w:p>
    <w:p w14:paraId="0CC36FB2" w14:textId="52251C80" w:rsidR="003C78F8" w:rsidRDefault="00E04512" w:rsidP="00E8036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This professional learning </w:t>
      </w:r>
      <w:r w:rsidR="00191427">
        <w:rPr>
          <w:sz w:val="20"/>
          <w:szCs w:val="20"/>
        </w:rPr>
        <w:t xml:space="preserve">is designed </w:t>
      </w:r>
      <w:r w:rsidR="001B473D">
        <w:rPr>
          <w:sz w:val="20"/>
          <w:szCs w:val="20"/>
        </w:rPr>
        <w:t>to</w:t>
      </w:r>
      <w:r w:rsidR="00EB33FC">
        <w:rPr>
          <w:sz w:val="20"/>
          <w:szCs w:val="20"/>
        </w:rPr>
        <w:t>:</w:t>
      </w:r>
    </w:p>
    <w:p w14:paraId="4DC86A26" w14:textId="12B31AC0" w:rsidR="003C78F8" w:rsidRDefault="001B473D" w:rsidP="003C78F8">
      <w:pPr>
        <w:pStyle w:val="ListParagraph"/>
        <w:numPr>
          <w:ilvl w:val="0"/>
          <w:numId w:val="45"/>
        </w:numPr>
        <w:rPr>
          <w:sz w:val="20"/>
          <w:szCs w:val="20"/>
        </w:rPr>
      </w:pPr>
      <w:r w:rsidRPr="007242E8">
        <w:rPr>
          <w:sz w:val="20"/>
          <w:szCs w:val="20"/>
        </w:rPr>
        <w:t>help</w:t>
      </w:r>
      <w:r w:rsidR="00191427" w:rsidRPr="007242E8">
        <w:rPr>
          <w:sz w:val="20"/>
          <w:szCs w:val="20"/>
        </w:rPr>
        <w:t xml:space="preserve"> </w:t>
      </w:r>
      <w:r w:rsidR="007F6767">
        <w:rPr>
          <w:sz w:val="20"/>
          <w:szCs w:val="20"/>
        </w:rPr>
        <w:t>secondary</w:t>
      </w:r>
      <w:r w:rsidR="00191427" w:rsidRPr="007242E8">
        <w:rPr>
          <w:sz w:val="20"/>
          <w:szCs w:val="20"/>
        </w:rPr>
        <w:t xml:space="preserve"> school teachers develop </w:t>
      </w:r>
      <w:r w:rsidR="00947E55">
        <w:rPr>
          <w:sz w:val="20"/>
          <w:szCs w:val="20"/>
        </w:rPr>
        <w:t xml:space="preserve">a shared </w:t>
      </w:r>
      <w:r w:rsidR="00191427" w:rsidRPr="007242E8">
        <w:rPr>
          <w:sz w:val="20"/>
          <w:szCs w:val="20"/>
        </w:rPr>
        <w:t>understan</w:t>
      </w:r>
      <w:r w:rsidR="00AE2BC7" w:rsidRPr="007242E8">
        <w:rPr>
          <w:sz w:val="20"/>
          <w:szCs w:val="20"/>
        </w:rPr>
        <w:t>ding</w:t>
      </w:r>
      <w:r w:rsidR="00191427" w:rsidRPr="007242E8">
        <w:rPr>
          <w:sz w:val="20"/>
          <w:szCs w:val="20"/>
        </w:rPr>
        <w:t xml:space="preserve"> </w:t>
      </w:r>
      <w:r w:rsidR="00AE2BC7" w:rsidRPr="007242E8">
        <w:rPr>
          <w:sz w:val="20"/>
          <w:szCs w:val="20"/>
        </w:rPr>
        <w:t>of how numeracy links to non-maths learning areas of the Australian Curriculum</w:t>
      </w:r>
    </w:p>
    <w:p w14:paraId="1C6A0453" w14:textId="6722AC37" w:rsidR="00AE2BC7" w:rsidRPr="007242E8" w:rsidRDefault="003C78F8" w:rsidP="007242E8">
      <w:pPr>
        <w:pStyle w:val="ListParagraph"/>
        <w:numPr>
          <w:ilvl w:val="0"/>
          <w:numId w:val="45"/>
        </w:numPr>
        <w:spacing w:after="120"/>
        <w:ind w:left="714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assist </w:t>
      </w:r>
      <w:r w:rsidR="001B592E">
        <w:rPr>
          <w:sz w:val="20"/>
          <w:szCs w:val="20"/>
        </w:rPr>
        <w:t>teachers</w:t>
      </w:r>
      <w:r w:rsidR="00AE2BC7" w:rsidRPr="007242E8">
        <w:rPr>
          <w:sz w:val="20"/>
          <w:szCs w:val="20"/>
        </w:rPr>
        <w:t xml:space="preserve"> to become familiar with the </w:t>
      </w:r>
      <w:r w:rsidR="00446613">
        <w:rPr>
          <w:sz w:val="20"/>
          <w:szCs w:val="20"/>
        </w:rPr>
        <w:t>N</w:t>
      </w:r>
      <w:r w:rsidR="00AE2BC7" w:rsidRPr="007242E8">
        <w:rPr>
          <w:sz w:val="20"/>
          <w:szCs w:val="20"/>
        </w:rPr>
        <w:t xml:space="preserve">umeracy progression as a tool for identifying numeracy skills. </w:t>
      </w:r>
    </w:p>
    <w:p w14:paraId="7BEFA3C6" w14:textId="13C10E77" w:rsidR="00CC46BB" w:rsidRDefault="0040245F" w:rsidP="00A63927">
      <w:pPr>
        <w:pStyle w:val="Heading4"/>
      </w:pPr>
      <w:r w:rsidRPr="00E8205C">
        <w:t>Act</w:t>
      </w:r>
      <w:r w:rsidRPr="00A63927">
        <w:t>ivitie</w:t>
      </w:r>
      <w:r w:rsidRPr="00E8205C">
        <w:t>s</w:t>
      </w:r>
    </w:p>
    <w:p w14:paraId="1BBAA36C" w14:textId="6CD18BF7" w:rsidR="00F51F48" w:rsidRDefault="00EA3896" w:rsidP="00CC0ED3">
      <w:pPr>
        <w:rPr>
          <w:sz w:val="20"/>
          <w:szCs w:val="20"/>
        </w:rPr>
      </w:pPr>
      <w:r>
        <w:rPr>
          <w:sz w:val="20"/>
          <w:szCs w:val="20"/>
        </w:rPr>
        <w:t>The session includes activities that involve identifying opportunities for numeracy learning</w:t>
      </w:r>
      <w:r w:rsidR="00790D0F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linking learning area content descriptors to </w:t>
      </w:r>
      <w:r w:rsidR="00403FF9">
        <w:rPr>
          <w:sz w:val="20"/>
          <w:szCs w:val="20"/>
        </w:rPr>
        <w:t xml:space="preserve">the </w:t>
      </w:r>
      <w:r w:rsidR="007A51BC">
        <w:rPr>
          <w:sz w:val="20"/>
          <w:szCs w:val="20"/>
        </w:rPr>
        <w:t>N</w:t>
      </w:r>
      <w:r>
        <w:rPr>
          <w:sz w:val="20"/>
          <w:szCs w:val="20"/>
        </w:rPr>
        <w:t>umeracy progression.</w:t>
      </w:r>
      <w:r w:rsidR="00655910">
        <w:rPr>
          <w:sz w:val="20"/>
          <w:szCs w:val="20"/>
        </w:rPr>
        <w:t xml:space="preserve"> The facilitator can adapt the slides and session to suit school context.</w:t>
      </w:r>
    </w:p>
    <w:p w14:paraId="3EEFD61E" w14:textId="31B590A5" w:rsidR="00AE25DA" w:rsidRDefault="007261B0" w:rsidP="00A63927">
      <w:pPr>
        <w:pStyle w:val="Heading4"/>
      </w:pPr>
      <w:r w:rsidRPr="00610EEE">
        <w:t xml:space="preserve">Suggested </w:t>
      </w:r>
      <w:r w:rsidRPr="003E4815">
        <w:t>d</w:t>
      </w:r>
      <w:r w:rsidR="00DC1307" w:rsidRPr="007261B0">
        <w:t>uration</w:t>
      </w:r>
    </w:p>
    <w:p w14:paraId="75729F16" w14:textId="77777777" w:rsidR="00383FE4" w:rsidRDefault="00383FE4" w:rsidP="00383FE4">
      <w:pPr>
        <w:rPr>
          <w:sz w:val="20"/>
          <w:szCs w:val="20"/>
        </w:rPr>
      </w:pPr>
      <w:r>
        <w:rPr>
          <w:sz w:val="20"/>
          <w:szCs w:val="20"/>
        </w:rPr>
        <w:t xml:space="preserve">1 hour. Alternatively, the session could be spread across two 45-minute sessions or a single 90-minute session to enable richer exploration and discussion. </w:t>
      </w:r>
    </w:p>
    <w:p w14:paraId="79BC6504" w14:textId="25E25E59" w:rsidR="000763C8" w:rsidRDefault="00437B6F" w:rsidP="00A63927">
      <w:pPr>
        <w:pStyle w:val="Heading4"/>
      </w:pPr>
      <w:r>
        <w:t>Supporting resources</w:t>
      </w:r>
    </w:p>
    <w:p w14:paraId="7EC45920" w14:textId="0291A18E" w:rsidR="00EF6258" w:rsidRPr="0083451B" w:rsidRDefault="000763C8" w:rsidP="0083451B">
      <w:pPr>
        <w:spacing w:after="0"/>
        <w:rPr>
          <w:sz w:val="20"/>
          <w:szCs w:val="20"/>
        </w:rPr>
      </w:pPr>
      <w:r w:rsidRPr="0083451B">
        <w:rPr>
          <w:sz w:val="20"/>
          <w:szCs w:val="20"/>
        </w:rPr>
        <w:t>For facilitator use:</w:t>
      </w:r>
    </w:p>
    <w:p w14:paraId="7946737B" w14:textId="25D86D0F" w:rsidR="00520B5A" w:rsidRDefault="00520B5A" w:rsidP="0083451B">
      <w:pPr>
        <w:pStyle w:val="ListParagraph"/>
        <w:numPr>
          <w:ilvl w:val="0"/>
          <w:numId w:val="53"/>
        </w:numPr>
        <w:spacing w:after="0"/>
        <w:rPr>
          <w:sz w:val="20"/>
          <w:szCs w:val="20"/>
        </w:rPr>
      </w:pPr>
      <w:r w:rsidRPr="007242E8">
        <w:rPr>
          <w:sz w:val="20"/>
          <w:szCs w:val="20"/>
        </w:rPr>
        <w:t>S</w:t>
      </w:r>
      <w:r w:rsidR="00827BFB" w:rsidRPr="007242E8">
        <w:rPr>
          <w:sz w:val="20"/>
          <w:szCs w:val="20"/>
        </w:rPr>
        <w:t xml:space="preserve">lide deck </w:t>
      </w:r>
      <w:r w:rsidRPr="000763C8">
        <w:rPr>
          <w:sz w:val="20"/>
          <w:szCs w:val="20"/>
        </w:rPr>
        <w:t>with</w:t>
      </w:r>
      <w:r w:rsidR="00827BFB" w:rsidRPr="007242E8">
        <w:rPr>
          <w:sz w:val="20"/>
          <w:szCs w:val="20"/>
        </w:rPr>
        <w:t xml:space="preserve"> </w:t>
      </w:r>
      <w:r w:rsidR="00E709F3" w:rsidRPr="007242E8">
        <w:rPr>
          <w:sz w:val="20"/>
          <w:szCs w:val="20"/>
        </w:rPr>
        <w:t>guidance</w:t>
      </w:r>
      <w:r w:rsidR="009D2697" w:rsidRPr="007242E8">
        <w:rPr>
          <w:sz w:val="20"/>
          <w:szCs w:val="20"/>
        </w:rPr>
        <w:t xml:space="preserve"> notes</w:t>
      </w:r>
      <w:r w:rsidR="00827BFB" w:rsidRPr="007242E8">
        <w:rPr>
          <w:sz w:val="20"/>
          <w:szCs w:val="20"/>
        </w:rPr>
        <w:t xml:space="preserve">. </w:t>
      </w:r>
      <w:r w:rsidR="00C42AE1" w:rsidRPr="007242E8">
        <w:rPr>
          <w:sz w:val="20"/>
          <w:szCs w:val="20"/>
        </w:rPr>
        <w:t>The facilitator can a</w:t>
      </w:r>
      <w:r w:rsidR="007F0D29" w:rsidRPr="007242E8">
        <w:rPr>
          <w:sz w:val="20"/>
          <w:szCs w:val="20"/>
        </w:rPr>
        <w:t xml:space="preserve">dapt the slides and session </w:t>
      </w:r>
      <w:r w:rsidR="00747083" w:rsidRPr="007242E8">
        <w:rPr>
          <w:sz w:val="20"/>
          <w:szCs w:val="20"/>
        </w:rPr>
        <w:t xml:space="preserve">to suit </w:t>
      </w:r>
      <w:r w:rsidR="00E709F3" w:rsidRPr="007242E8">
        <w:rPr>
          <w:sz w:val="20"/>
          <w:szCs w:val="20"/>
        </w:rPr>
        <w:t xml:space="preserve">the </w:t>
      </w:r>
      <w:r w:rsidR="00747083" w:rsidRPr="007242E8">
        <w:rPr>
          <w:sz w:val="20"/>
          <w:szCs w:val="20"/>
        </w:rPr>
        <w:t>school context.</w:t>
      </w:r>
    </w:p>
    <w:p w14:paraId="11AA128C" w14:textId="77777777" w:rsidR="00EF6258" w:rsidRDefault="00EF6258" w:rsidP="0083451B">
      <w:pPr>
        <w:pStyle w:val="ListParagraph"/>
        <w:numPr>
          <w:ilvl w:val="0"/>
          <w:numId w:val="53"/>
        </w:numPr>
        <w:rPr>
          <w:sz w:val="20"/>
          <w:szCs w:val="20"/>
        </w:rPr>
      </w:pPr>
      <w:r w:rsidRPr="000763C8">
        <w:rPr>
          <w:sz w:val="20"/>
          <w:szCs w:val="20"/>
        </w:rPr>
        <w:t>Appendix 1: Key connections examples</w:t>
      </w:r>
    </w:p>
    <w:p w14:paraId="44964659" w14:textId="77777777" w:rsidR="00EF6258" w:rsidRPr="007242E8" w:rsidRDefault="00EF6258" w:rsidP="0083451B">
      <w:pPr>
        <w:pStyle w:val="ListParagraph"/>
        <w:numPr>
          <w:ilvl w:val="0"/>
          <w:numId w:val="53"/>
        </w:numPr>
        <w:spacing w:after="0"/>
        <w:ind w:left="714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>Appen</w:t>
      </w:r>
      <w:r w:rsidRPr="000763C8">
        <w:rPr>
          <w:sz w:val="20"/>
          <w:szCs w:val="20"/>
        </w:rPr>
        <w:t xml:space="preserve">dix 2: Australian Curriculum V9 site navigation </w:t>
      </w:r>
    </w:p>
    <w:p w14:paraId="191D3C96" w14:textId="4EAA79C8" w:rsidR="00EF6258" w:rsidRPr="0083451B" w:rsidRDefault="00EF6258" w:rsidP="0083451B">
      <w:pPr>
        <w:spacing w:after="0"/>
        <w:rPr>
          <w:sz w:val="20"/>
          <w:szCs w:val="20"/>
        </w:rPr>
      </w:pPr>
      <w:r w:rsidRPr="0083451B">
        <w:rPr>
          <w:sz w:val="20"/>
          <w:szCs w:val="20"/>
        </w:rPr>
        <w:t>For participants:</w:t>
      </w:r>
    </w:p>
    <w:p w14:paraId="306658C8" w14:textId="5478BADC" w:rsidR="00520B5A" w:rsidRDefault="00520B5A" w:rsidP="0083451B">
      <w:pPr>
        <w:pStyle w:val="ListParagraph"/>
        <w:numPr>
          <w:ilvl w:val="0"/>
          <w:numId w:val="54"/>
        </w:numPr>
        <w:rPr>
          <w:sz w:val="20"/>
          <w:szCs w:val="20"/>
        </w:rPr>
      </w:pPr>
      <w:r w:rsidRPr="00446613">
        <w:rPr>
          <w:b/>
          <w:bCs/>
          <w:sz w:val="20"/>
          <w:szCs w:val="20"/>
        </w:rPr>
        <w:t>Resource 1: Key connections cards</w:t>
      </w:r>
      <w:r w:rsidR="00086B74">
        <w:rPr>
          <w:sz w:val="20"/>
          <w:szCs w:val="20"/>
        </w:rPr>
        <w:t xml:space="preserve"> </w:t>
      </w:r>
      <w:r w:rsidR="00086B74" w:rsidRPr="00AA4B31">
        <w:rPr>
          <w:sz w:val="20"/>
          <w:szCs w:val="20"/>
        </w:rPr>
        <w:t>detail</w:t>
      </w:r>
      <w:r w:rsidR="00086B74">
        <w:rPr>
          <w:sz w:val="20"/>
          <w:szCs w:val="20"/>
        </w:rPr>
        <w:t>ing</w:t>
      </w:r>
      <w:r w:rsidR="00086B74" w:rsidRPr="00AA4B31">
        <w:rPr>
          <w:sz w:val="20"/>
          <w:szCs w:val="20"/>
        </w:rPr>
        <w:t xml:space="preserve"> numeracy links for a variety of learning areas and year levels to suit the needs of the session participants</w:t>
      </w:r>
    </w:p>
    <w:p w14:paraId="00D6FC30" w14:textId="336AC9F1" w:rsidR="00E04512" w:rsidRDefault="00520B5A" w:rsidP="0083451B">
      <w:pPr>
        <w:pStyle w:val="ListParagraph"/>
        <w:numPr>
          <w:ilvl w:val="0"/>
          <w:numId w:val="54"/>
        </w:numPr>
        <w:rPr>
          <w:b/>
          <w:bCs/>
          <w:sz w:val="20"/>
          <w:szCs w:val="20"/>
        </w:rPr>
      </w:pPr>
      <w:r w:rsidRPr="00446613">
        <w:rPr>
          <w:b/>
          <w:bCs/>
          <w:sz w:val="20"/>
          <w:szCs w:val="20"/>
        </w:rPr>
        <w:t>R</w:t>
      </w:r>
      <w:r w:rsidR="00FC6170" w:rsidRPr="007242E8">
        <w:rPr>
          <w:b/>
          <w:bCs/>
          <w:sz w:val="20"/>
          <w:szCs w:val="20"/>
        </w:rPr>
        <w:t xml:space="preserve">esource </w:t>
      </w:r>
      <w:r w:rsidR="00EE53B4">
        <w:rPr>
          <w:b/>
          <w:bCs/>
          <w:sz w:val="20"/>
          <w:szCs w:val="20"/>
        </w:rPr>
        <w:t xml:space="preserve">2: </w:t>
      </w:r>
      <w:r w:rsidR="00DD1F43">
        <w:rPr>
          <w:b/>
          <w:bCs/>
          <w:sz w:val="20"/>
          <w:szCs w:val="20"/>
        </w:rPr>
        <w:t xml:space="preserve">Activity 2: </w:t>
      </w:r>
      <w:r w:rsidR="00EE53B4">
        <w:rPr>
          <w:b/>
          <w:bCs/>
          <w:sz w:val="20"/>
          <w:szCs w:val="20"/>
        </w:rPr>
        <w:t>Curriculum jigsaw</w:t>
      </w:r>
      <w:r w:rsidRPr="00446613">
        <w:rPr>
          <w:b/>
          <w:bCs/>
          <w:sz w:val="20"/>
          <w:szCs w:val="20"/>
        </w:rPr>
        <w:t xml:space="preserve"> </w:t>
      </w:r>
      <w:r w:rsidR="00FC6170" w:rsidRPr="007242E8">
        <w:rPr>
          <w:b/>
          <w:bCs/>
          <w:sz w:val="20"/>
          <w:szCs w:val="20"/>
        </w:rPr>
        <w:t>card</w:t>
      </w:r>
      <w:r w:rsidRPr="00446613">
        <w:rPr>
          <w:b/>
          <w:bCs/>
          <w:sz w:val="20"/>
          <w:szCs w:val="20"/>
        </w:rPr>
        <w:t xml:space="preserve"> sets</w:t>
      </w:r>
      <w:r w:rsidR="00FC6170" w:rsidRPr="007242E8">
        <w:rPr>
          <w:b/>
          <w:bCs/>
          <w:sz w:val="20"/>
          <w:szCs w:val="20"/>
        </w:rPr>
        <w:t xml:space="preserve"> </w:t>
      </w:r>
    </w:p>
    <w:p w14:paraId="25212883" w14:textId="20F6877C" w:rsidR="00F13898" w:rsidRDefault="00E22BF7" w:rsidP="007242E8">
      <w:pPr>
        <w:pStyle w:val="Heading3"/>
      </w:pPr>
      <w:r>
        <w:t>Introduction</w:t>
      </w:r>
    </w:p>
    <w:p w14:paraId="04971636" w14:textId="77777777" w:rsidR="009D06D3" w:rsidRDefault="009D06D3" w:rsidP="009D06D3">
      <w:pPr>
        <w:pStyle w:val="Heading4"/>
      </w:pPr>
      <w:r w:rsidRPr="000B322A">
        <w:t>Duration</w:t>
      </w:r>
    </w:p>
    <w:p w14:paraId="333BC2CD" w14:textId="43C156D6" w:rsidR="009D06D3" w:rsidRPr="000B322A" w:rsidRDefault="009D06D3" w:rsidP="009D06D3">
      <w:r w:rsidRPr="000B322A">
        <w:rPr>
          <w:sz w:val="20"/>
          <w:szCs w:val="20"/>
        </w:rPr>
        <w:t>5 minutes</w:t>
      </w:r>
    </w:p>
    <w:p w14:paraId="69D3A0FD" w14:textId="64D6DE74" w:rsidR="005B1CEA" w:rsidRPr="001D096F" w:rsidRDefault="006C57C6" w:rsidP="00E01864">
      <w:pPr>
        <w:spacing w:after="120"/>
        <w:rPr>
          <w:sz w:val="20"/>
          <w:szCs w:val="20"/>
        </w:rPr>
      </w:pPr>
      <w:r w:rsidRPr="001D096F">
        <w:rPr>
          <w:sz w:val="20"/>
          <w:szCs w:val="20"/>
        </w:rPr>
        <w:t xml:space="preserve">Welcome the participants and </w:t>
      </w:r>
      <w:r w:rsidR="006B2BCD" w:rsidRPr="001D096F">
        <w:rPr>
          <w:sz w:val="20"/>
          <w:szCs w:val="20"/>
        </w:rPr>
        <w:t>display</w:t>
      </w:r>
      <w:r w:rsidRPr="001D096F">
        <w:rPr>
          <w:sz w:val="20"/>
          <w:szCs w:val="20"/>
        </w:rPr>
        <w:t xml:space="preserve"> the </w:t>
      </w:r>
      <w:r w:rsidR="00425E3E" w:rsidRPr="001D096F">
        <w:rPr>
          <w:sz w:val="20"/>
          <w:szCs w:val="20"/>
        </w:rPr>
        <w:t xml:space="preserve">slide </w:t>
      </w:r>
      <w:r w:rsidR="00086B74" w:rsidRPr="001D096F">
        <w:rPr>
          <w:sz w:val="20"/>
          <w:szCs w:val="20"/>
        </w:rPr>
        <w:t>deck</w:t>
      </w:r>
      <w:r w:rsidR="00425E3E" w:rsidRPr="001D096F">
        <w:rPr>
          <w:sz w:val="20"/>
          <w:szCs w:val="20"/>
        </w:rPr>
        <w:t>.</w:t>
      </w:r>
      <w:r w:rsidR="005B1CEA" w:rsidRPr="001D096F">
        <w:rPr>
          <w:sz w:val="20"/>
          <w:szCs w:val="20"/>
        </w:rPr>
        <w:t xml:space="preserve"> Explain that this PL could be used as a springboard for co-designing a whole-school curriculum plan, mapping links between scope and sequences for mathematics and non-maths learning areas.</w:t>
      </w:r>
    </w:p>
    <w:p w14:paraId="1CE8F35D" w14:textId="7A687B81" w:rsidR="00425E3E" w:rsidRPr="001D096F" w:rsidRDefault="00425E3E" w:rsidP="00E01864">
      <w:pPr>
        <w:spacing w:after="120"/>
        <w:rPr>
          <w:sz w:val="20"/>
          <w:szCs w:val="20"/>
        </w:rPr>
      </w:pPr>
      <w:r w:rsidRPr="001D096F">
        <w:rPr>
          <w:b/>
          <w:bCs/>
          <w:sz w:val="20"/>
          <w:szCs w:val="20"/>
        </w:rPr>
        <w:t xml:space="preserve">Slides </w:t>
      </w:r>
      <w:r w:rsidR="00790C64" w:rsidRPr="001D096F">
        <w:rPr>
          <w:b/>
          <w:bCs/>
          <w:sz w:val="20"/>
          <w:szCs w:val="20"/>
        </w:rPr>
        <w:t xml:space="preserve">1 to </w:t>
      </w:r>
      <w:r w:rsidR="00E547F0" w:rsidRPr="001D096F">
        <w:rPr>
          <w:b/>
          <w:bCs/>
          <w:sz w:val="20"/>
          <w:szCs w:val="20"/>
        </w:rPr>
        <w:t>2:</w:t>
      </w:r>
      <w:r w:rsidR="00E547F0" w:rsidRPr="001D096F">
        <w:rPr>
          <w:sz w:val="20"/>
          <w:szCs w:val="20"/>
        </w:rPr>
        <w:t xml:space="preserve"> </w:t>
      </w:r>
      <w:r w:rsidR="008722E3" w:rsidRPr="001D096F">
        <w:rPr>
          <w:sz w:val="20"/>
          <w:szCs w:val="20"/>
        </w:rPr>
        <w:t>Refer to the slide</w:t>
      </w:r>
      <w:r w:rsidR="000B322A" w:rsidRPr="001D096F">
        <w:rPr>
          <w:sz w:val="20"/>
          <w:szCs w:val="20"/>
        </w:rPr>
        <w:t>s</w:t>
      </w:r>
      <w:r w:rsidR="00933564" w:rsidRPr="001D096F">
        <w:rPr>
          <w:sz w:val="20"/>
          <w:szCs w:val="20"/>
        </w:rPr>
        <w:t xml:space="preserve"> </w:t>
      </w:r>
      <w:r w:rsidR="00891E8B" w:rsidRPr="001D096F">
        <w:rPr>
          <w:sz w:val="20"/>
          <w:szCs w:val="20"/>
        </w:rPr>
        <w:t>to e</w:t>
      </w:r>
      <w:r w:rsidR="00E547F0" w:rsidRPr="001D096F">
        <w:rPr>
          <w:sz w:val="20"/>
          <w:szCs w:val="20"/>
        </w:rPr>
        <w:t xml:space="preserve">xplain the </w:t>
      </w:r>
      <w:r w:rsidR="000B322A" w:rsidRPr="001D096F">
        <w:rPr>
          <w:sz w:val="20"/>
          <w:szCs w:val="20"/>
        </w:rPr>
        <w:t>learning intentions for</w:t>
      </w:r>
      <w:r w:rsidR="00E547F0" w:rsidRPr="001D096F">
        <w:rPr>
          <w:sz w:val="20"/>
          <w:szCs w:val="20"/>
        </w:rPr>
        <w:t xml:space="preserve"> </w:t>
      </w:r>
      <w:r w:rsidR="000B322A" w:rsidRPr="001D096F">
        <w:rPr>
          <w:sz w:val="20"/>
          <w:szCs w:val="20"/>
        </w:rPr>
        <w:t xml:space="preserve">the </w:t>
      </w:r>
      <w:r w:rsidR="00E547F0" w:rsidRPr="001D096F">
        <w:rPr>
          <w:sz w:val="20"/>
          <w:szCs w:val="20"/>
        </w:rPr>
        <w:t>session</w:t>
      </w:r>
      <w:r w:rsidR="00025002" w:rsidRPr="001D096F">
        <w:rPr>
          <w:sz w:val="20"/>
          <w:szCs w:val="20"/>
        </w:rPr>
        <w:t>.</w:t>
      </w:r>
    </w:p>
    <w:p w14:paraId="58C888AD" w14:textId="44E5784E" w:rsidR="00025002" w:rsidRPr="001D096F" w:rsidRDefault="00025002" w:rsidP="00E01864">
      <w:pPr>
        <w:spacing w:after="120"/>
        <w:rPr>
          <w:sz w:val="20"/>
          <w:szCs w:val="20"/>
        </w:rPr>
      </w:pPr>
      <w:r w:rsidRPr="001D096F">
        <w:rPr>
          <w:b/>
          <w:bCs/>
          <w:sz w:val="20"/>
          <w:szCs w:val="20"/>
        </w:rPr>
        <w:t>Slide 3:</w:t>
      </w:r>
      <w:r w:rsidRPr="001D096F">
        <w:rPr>
          <w:sz w:val="20"/>
          <w:szCs w:val="20"/>
        </w:rPr>
        <w:t xml:space="preserve"> </w:t>
      </w:r>
      <w:r w:rsidR="009A39B7" w:rsidRPr="001D096F">
        <w:rPr>
          <w:sz w:val="20"/>
          <w:szCs w:val="20"/>
        </w:rPr>
        <w:t>Reflective questions entry ticket</w:t>
      </w:r>
      <w:r w:rsidR="006A1E67" w:rsidRPr="001D096F">
        <w:rPr>
          <w:sz w:val="20"/>
          <w:szCs w:val="20"/>
        </w:rPr>
        <w:t xml:space="preserve">. </w:t>
      </w:r>
      <w:r w:rsidR="00D52AB7" w:rsidRPr="001D096F">
        <w:rPr>
          <w:sz w:val="20"/>
          <w:szCs w:val="20"/>
        </w:rPr>
        <w:t>Teachers</w:t>
      </w:r>
      <w:r w:rsidR="00891E8B" w:rsidRPr="001D096F">
        <w:rPr>
          <w:sz w:val="20"/>
          <w:szCs w:val="20"/>
        </w:rPr>
        <w:t xml:space="preserve"> rate </w:t>
      </w:r>
      <w:r w:rsidR="00946648" w:rsidRPr="001D096F">
        <w:rPr>
          <w:sz w:val="20"/>
          <w:szCs w:val="20"/>
        </w:rPr>
        <w:t xml:space="preserve">the statements </w:t>
      </w:r>
      <w:r w:rsidR="00236A22" w:rsidRPr="001D096F">
        <w:rPr>
          <w:sz w:val="20"/>
          <w:szCs w:val="20"/>
        </w:rPr>
        <w:t xml:space="preserve">on the slide </w:t>
      </w:r>
      <w:r w:rsidR="00BF1A59" w:rsidRPr="001D096F">
        <w:rPr>
          <w:sz w:val="20"/>
          <w:szCs w:val="20"/>
        </w:rPr>
        <w:t xml:space="preserve">on a scale </w:t>
      </w:r>
      <w:r w:rsidR="00946648" w:rsidRPr="001D096F">
        <w:rPr>
          <w:sz w:val="20"/>
          <w:szCs w:val="20"/>
        </w:rPr>
        <w:t>from 1 to 5</w:t>
      </w:r>
      <w:r w:rsidR="00236A22" w:rsidRPr="001D096F">
        <w:rPr>
          <w:sz w:val="20"/>
          <w:szCs w:val="20"/>
        </w:rPr>
        <w:t xml:space="preserve">. </w:t>
      </w:r>
      <w:r w:rsidR="00946648" w:rsidRPr="001D096F">
        <w:rPr>
          <w:sz w:val="20"/>
          <w:szCs w:val="20"/>
        </w:rPr>
        <w:t>The rat</w:t>
      </w:r>
      <w:r w:rsidR="00BF1A59" w:rsidRPr="001D096F">
        <w:rPr>
          <w:sz w:val="20"/>
          <w:szCs w:val="20"/>
        </w:rPr>
        <w:t xml:space="preserve">ings </w:t>
      </w:r>
      <w:r w:rsidR="00884F5D" w:rsidRPr="001D096F">
        <w:rPr>
          <w:sz w:val="20"/>
          <w:szCs w:val="20"/>
        </w:rPr>
        <w:t>will be returned to at the end of the session.</w:t>
      </w:r>
    </w:p>
    <w:p w14:paraId="5485F918" w14:textId="34E35739" w:rsidR="009C4A69" w:rsidRPr="001D096F" w:rsidRDefault="00140A7A">
      <w:pPr>
        <w:rPr>
          <w:sz w:val="20"/>
          <w:szCs w:val="20"/>
        </w:rPr>
      </w:pPr>
      <w:r w:rsidRPr="001D096F">
        <w:rPr>
          <w:b/>
          <w:bCs/>
          <w:sz w:val="20"/>
          <w:szCs w:val="20"/>
        </w:rPr>
        <w:t>Slide</w:t>
      </w:r>
      <w:r w:rsidR="00225C39" w:rsidRPr="001D096F">
        <w:rPr>
          <w:b/>
          <w:bCs/>
          <w:sz w:val="20"/>
          <w:szCs w:val="20"/>
        </w:rPr>
        <w:t>s</w:t>
      </w:r>
      <w:r w:rsidRPr="001D096F">
        <w:rPr>
          <w:b/>
          <w:bCs/>
          <w:sz w:val="20"/>
          <w:szCs w:val="20"/>
        </w:rPr>
        <w:t xml:space="preserve"> 4</w:t>
      </w:r>
      <w:r w:rsidR="00225C39" w:rsidRPr="001D096F">
        <w:rPr>
          <w:b/>
          <w:bCs/>
          <w:sz w:val="20"/>
          <w:szCs w:val="20"/>
        </w:rPr>
        <w:t xml:space="preserve"> </w:t>
      </w:r>
      <w:r w:rsidR="00003D6E" w:rsidRPr="001D096F">
        <w:rPr>
          <w:b/>
          <w:bCs/>
          <w:sz w:val="20"/>
          <w:szCs w:val="20"/>
        </w:rPr>
        <w:t>to 6</w:t>
      </w:r>
      <w:r w:rsidRPr="001D096F">
        <w:rPr>
          <w:b/>
          <w:bCs/>
          <w:sz w:val="20"/>
          <w:szCs w:val="20"/>
        </w:rPr>
        <w:t>:</w:t>
      </w:r>
      <w:r w:rsidRPr="001D096F">
        <w:rPr>
          <w:sz w:val="20"/>
          <w:szCs w:val="20"/>
        </w:rPr>
        <w:t xml:space="preserve"> </w:t>
      </w:r>
      <w:r w:rsidR="00A85FBD" w:rsidRPr="001D096F">
        <w:rPr>
          <w:sz w:val="20"/>
          <w:szCs w:val="20"/>
        </w:rPr>
        <w:t>Share</w:t>
      </w:r>
      <w:r w:rsidR="00B57660" w:rsidRPr="001D096F">
        <w:rPr>
          <w:sz w:val="20"/>
          <w:szCs w:val="20"/>
        </w:rPr>
        <w:t xml:space="preserve"> and discuss the definitions of numeracy</w:t>
      </w:r>
      <w:r w:rsidR="00446613" w:rsidRPr="001D096F">
        <w:rPr>
          <w:sz w:val="20"/>
          <w:szCs w:val="20"/>
        </w:rPr>
        <w:t xml:space="preserve"> and numeracy learning</w:t>
      </w:r>
      <w:r w:rsidR="006B2BCD" w:rsidRPr="001D096F">
        <w:rPr>
          <w:sz w:val="20"/>
          <w:szCs w:val="20"/>
        </w:rPr>
        <w:t>.</w:t>
      </w:r>
    </w:p>
    <w:p w14:paraId="1095FF06" w14:textId="77777777" w:rsidR="009C4A69" w:rsidRDefault="009C4A69">
      <w:r>
        <w:br w:type="page"/>
      </w:r>
    </w:p>
    <w:p w14:paraId="36D909F5" w14:textId="2CB8607D" w:rsidR="00503EBA" w:rsidRDefault="00503EBA">
      <w:pPr>
        <w:pStyle w:val="Heading3"/>
      </w:pPr>
      <w:r>
        <w:lastRenderedPageBreak/>
        <w:t>Activity 1</w:t>
      </w:r>
      <w:r w:rsidR="006B2BCD">
        <w:t xml:space="preserve">: Key </w:t>
      </w:r>
      <w:r w:rsidR="00086B74">
        <w:t>c</w:t>
      </w:r>
      <w:r w:rsidR="006B2BCD">
        <w:t>onnections</w:t>
      </w:r>
    </w:p>
    <w:p w14:paraId="07E3A145" w14:textId="77777777" w:rsidR="00E01864" w:rsidRDefault="000B322A" w:rsidP="00E01864">
      <w:pPr>
        <w:pStyle w:val="Heading4"/>
      </w:pPr>
      <w:r w:rsidRPr="000B322A">
        <w:t>Duration</w:t>
      </w:r>
    </w:p>
    <w:p w14:paraId="447226E0" w14:textId="7EB52F47" w:rsidR="000B322A" w:rsidRPr="000B322A" w:rsidRDefault="000B322A" w:rsidP="000B322A">
      <w:r w:rsidRPr="000B322A">
        <w:rPr>
          <w:sz w:val="20"/>
          <w:szCs w:val="20"/>
        </w:rPr>
        <w:t>15 minutes</w:t>
      </w:r>
    </w:p>
    <w:p w14:paraId="7855A513" w14:textId="77777777" w:rsidR="00E01864" w:rsidRDefault="006B2BCD" w:rsidP="00E01864">
      <w:pPr>
        <w:pStyle w:val="Heading4"/>
      </w:pPr>
      <w:r w:rsidRPr="007242E8">
        <w:t>Materials</w:t>
      </w:r>
    </w:p>
    <w:p w14:paraId="1DD8D100" w14:textId="41A2B4BE" w:rsidR="006B2BCD" w:rsidRDefault="006B2BCD" w:rsidP="006B2BCD">
      <w:pPr>
        <w:rPr>
          <w:sz w:val="20"/>
          <w:szCs w:val="20"/>
        </w:rPr>
      </w:pPr>
      <w:r>
        <w:rPr>
          <w:sz w:val="20"/>
          <w:szCs w:val="20"/>
        </w:rPr>
        <w:t>Resource 1</w:t>
      </w:r>
      <w:r w:rsidR="00E86882">
        <w:rPr>
          <w:sz w:val="20"/>
          <w:szCs w:val="20"/>
        </w:rPr>
        <w:t>:</w:t>
      </w:r>
      <w:r>
        <w:rPr>
          <w:sz w:val="20"/>
          <w:szCs w:val="20"/>
        </w:rPr>
        <w:t xml:space="preserve"> Key </w:t>
      </w:r>
      <w:r w:rsidR="00086B74">
        <w:rPr>
          <w:sz w:val="20"/>
          <w:szCs w:val="20"/>
        </w:rPr>
        <w:t>c</w:t>
      </w:r>
      <w:r>
        <w:rPr>
          <w:sz w:val="20"/>
          <w:szCs w:val="20"/>
        </w:rPr>
        <w:t>onnections cards</w:t>
      </w:r>
      <w:r w:rsidR="00E86882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356A37">
        <w:rPr>
          <w:sz w:val="20"/>
          <w:szCs w:val="20"/>
        </w:rPr>
        <w:t>h</w:t>
      </w:r>
      <w:r>
        <w:rPr>
          <w:sz w:val="20"/>
          <w:szCs w:val="20"/>
        </w:rPr>
        <w:t>ighlighters</w:t>
      </w:r>
    </w:p>
    <w:p w14:paraId="21D6BD7A" w14:textId="4F33FF4B" w:rsidR="006B2BCD" w:rsidRPr="007242E8" w:rsidRDefault="006B2BCD" w:rsidP="00E5263B">
      <w:pPr>
        <w:pStyle w:val="Heading4"/>
      </w:pPr>
      <w:r w:rsidRPr="007242E8">
        <w:t>Task</w:t>
      </w:r>
    </w:p>
    <w:p w14:paraId="0262578A" w14:textId="54EAF4E6" w:rsidR="00F64841" w:rsidRDefault="00B63B66" w:rsidP="00F64841">
      <w:pPr>
        <w:rPr>
          <w:sz w:val="20"/>
          <w:szCs w:val="20"/>
        </w:rPr>
      </w:pPr>
      <w:r w:rsidRPr="00E8036C">
        <w:rPr>
          <w:b/>
          <w:bCs/>
          <w:sz w:val="20"/>
          <w:szCs w:val="20"/>
        </w:rPr>
        <w:t>Slide</w:t>
      </w:r>
      <w:r w:rsidR="00947B36">
        <w:rPr>
          <w:b/>
          <w:bCs/>
          <w:sz w:val="20"/>
          <w:szCs w:val="20"/>
        </w:rPr>
        <w:t xml:space="preserve"> 7</w:t>
      </w:r>
      <w:r w:rsidR="00F64841" w:rsidRPr="00E8036C">
        <w:rPr>
          <w:b/>
          <w:bCs/>
          <w:sz w:val="20"/>
          <w:szCs w:val="20"/>
        </w:rPr>
        <w:t>:</w:t>
      </w:r>
      <w:r w:rsidR="00F64841">
        <w:rPr>
          <w:sz w:val="20"/>
          <w:szCs w:val="20"/>
        </w:rPr>
        <w:t xml:space="preserve"> </w:t>
      </w:r>
      <w:r w:rsidR="00222679">
        <w:rPr>
          <w:sz w:val="20"/>
          <w:szCs w:val="20"/>
        </w:rPr>
        <w:t>Print and distribute</w:t>
      </w:r>
      <w:r w:rsidR="00DF35DA">
        <w:rPr>
          <w:sz w:val="20"/>
          <w:szCs w:val="20"/>
        </w:rPr>
        <w:t>:</w:t>
      </w:r>
      <w:r w:rsidR="00222679">
        <w:rPr>
          <w:sz w:val="20"/>
          <w:szCs w:val="20"/>
        </w:rPr>
        <w:t xml:space="preserve"> </w:t>
      </w:r>
      <w:r w:rsidR="00222679" w:rsidRPr="007242E8">
        <w:rPr>
          <w:b/>
          <w:bCs/>
          <w:sz w:val="20"/>
          <w:szCs w:val="20"/>
        </w:rPr>
        <w:t>Resource 1</w:t>
      </w:r>
      <w:r w:rsidR="00AB5567">
        <w:rPr>
          <w:b/>
          <w:bCs/>
          <w:sz w:val="20"/>
          <w:szCs w:val="20"/>
        </w:rPr>
        <w:t>:</w:t>
      </w:r>
      <w:r w:rsidR="00222679" w:rsidRPr="007242E8">
        <w:rPr>
          <w:b/>
          <w:bCs/>
          <w:sz w:val="20"/>
          <w:szCs w:val="20"/>
        </w:rPr>
        <w:t xml:space="preserve"> </w:t>
      </w:r>
      <w:r w:rsidR="00F64841" w:rsidRPr="007242E8">
        <w:rPr>
          <w:b/>
          <w:bCs/>
          <w:sz w:val="20"/>
          <w:szCs w:val="20"/>
        </w:rPr>
        <w:t>Key connections cards</w:t>
      </w:r>
      <w:r w:rsidR="00222679">
        <w:rPr>
          <w:sz w:val="20"/>
          <w:szCs w:val="20"/>
        </w:rPr>
        <w:t xml:space="preserve">. Teachers use </w:t>
      </w:r>
      <w:r w:rsidR="00830392">
        <w:rPr>
          <w:sz w:val="20"/>
          <w:szCs w:val="20"/>
        </w:rPr>
        <w:t xml:space="preserve">the </w:t>
      </w:r>
      <w:r w:rsidR="00222679">
        <w:rPr>
          <w:sz w:val="20"/>
          <w:szCs w:val="20"/>
        </w:rPr>
        <w:t>cards</w:t>
      </w:r>
      <w:r w:rsidR="00F64841" w:rsidRPr="00EA36BD">
        <w:rPr>
          <w:sz w:val="20"/>
          <w:szCs w:val="20"/>
        </w:rPr>
        <w:t xml:space="preserve"> to identify how </w:t>
      </w:r>
      <w:r w:rsidR="00446613">
        <w:rPr>
          <w:sz w:val="20"/>
          <w:szCs w:val="20"/>
        </w:rPr>
        <w:t>n</w:t>
      </w:r>
      <w:r w:rsidR="00F64841" w:rsidRPr="00EA36BD">
        <w:rPr>
          <w:sz w:val="20"/>
          <w:szCs w:val="20"/>
        </w:rPr>
        <w:t>umeracy can be developed within each learning area to deepen student engagement</w:t>
      </w:r>
      <w:r w:rsidR="00222679">
        <w:rPr>
          <w:sz w:val="20"/>
          <w:szCs w:val="20"/>
        </w:rPr>
        <w:t>.</w:t>
      </w:r>
      <w:r w:rsidR="002B5140">
        <w:rPr>
          <w:sz w:val="20"/>
          <w:szCs w:val="20"/>
        </w:rPr>
        <w:t xml:space="preserve"> Use the Key connect</w:t>
      </w:r>
      <w:r w:rsidR="000D5FB9">
        <w:rPr>
          <w:sz w:val="20"/>
          <w:szCs w:val="20"/>
        </w:rPr>
        <w:t>ions examples (Appendix 1) to assist in the discussion.</w:t>
      </w:r>
    </w:p>
    <w:p w14:paraId="08846E01" w14:textId="77777777" w:rsidR="00670350" w:rsidRDefault="00670350" w:rsidP="00861BF8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facilitator reference:</w:t>
      </w:r>
    </w:p>
    <w:p w14:paraId="592993E4" w14:textId="229D36F8" w:rsidR="00861BF8" w:rsidRDefault="00222679" w:rsidP="003838DF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7242E8">
        <w:rPr>
          <w:sz w:val="20"/>
          <w:szCs w:val="20"/>
        </w:rPr>
        <w:t xml:space="preserve">Appendix 1: Key </w:t>
      </w:r>
      <w:r w:rsidR="00DF35DA">
        <w:rPr>
          <w:sz w:val="20"/>
          <w:szCs w:val="20"/>
        </w:rPr>
        <w:t>c</w:t>
      </w:r>
      <w:r w:rsidRPr="007242E8">
        <w:rPr>
          <w:sz w:val="20"/>
          <w:szCs w:val="20"/>
        </w:rPr>
        <w:t xml:space="preserve">onnections examples </w:t>
      </w:r>
      <w:r w:rsidR="00670350" w:rsidRPr="007242E8">
        <w:rPr>
          <w:sz w:val="20"/>
          <w:szCs w:val="20"/>
        </w:rPr>
        <w:t>provides an example of Key connections for each learning area</w:t>
      </w:r>
      <w:r w:rsidR="00861BF8">
        <w:rPr>
          <w:sz w:val="20"/>
          <w:szCs w:val="20"/>
        </w:rPr>
        <w:t>.</w:t>
      </w:r>
    </w:p>
    <w:p w14:paraId="700DE0ED" w14:textId="77777777" w:rsidR="00BE6074" w:rsidRDefault="00BE6074" w:rsidP="00BE6074">
      <w:pPr>
        <w:pStyle w:val="Heading3"/>
        <w:spacing w:after="0"/>
      </w:pPr>
      <w:r>
        <w:t>The Numeracy learning progression</w:t>
      </w:r>
    </w:p>
    <w:p w14:paraId="71864182" w14:textId="77777777" w:rsidR="00244017" w:rsidRDefault="00244017" w:rsidP="00244017">
      <w:pPr>
        <w:pStyle w:val="Heading4"/>
      </w:pPr>
      <w:r w:rsidRPr="000B322A">
        <w:t>Duration</w:t>
      </w:r>
    </w:p>
    <w:p w14:paraId="468C1103" w14:textId="4EC9AED2" w:rsidR="00244017" w:rsidRPr="000B322A" w:rsidRDefault="00BD2EE9" w:rsidP="00244017">
      <w:r>
        <w:rPr>
          <w:sz w:val="20"/>
          <w:szCs w:val="20"/>
        </w:rPr>
        <w:t>5</w:t>
      </w:r>
      <w:r w:rsidR="00244017" w:rsidRPr="000B322A">
        <w:rPr>
          <w:sz w:val="20"/>
          <w:szCs w:val="20"/>
        </w:rPr>
        <w:t xml:space="preserve"> minutes</w:t>
      </w:r>
    </w:p>
    <w:p w14:paraId="5F7AD2C4" w14:textId="58F55FA0" w:rsidR="00BE6074" w:rsidRDefault="00BE6074" w:rsidP="00BE6074">
      <w:pPr>
        <w:pStyle w:val="Heading3"/>
        <w:spacing w:before="0"/>
        <w:rPr>
          <w:rFonts w:eastAsiaTheme="minorHAnsi" w:cstheme="minorBidi"/>
          <w:color w:val="auto"/>
          <w:sz w:val="20"/>
          <w:szCs w:val="20"/>
        </w:rPr>
      </w:pPr>
      <w:r w:rsidRPr="00E51F22">
        <w:rPr>
          <w:rFonts w:eastAsiaTheme="minorHAnsi" w:cstheme="minorBidi"/>
          <w:b/>
          <w:bCs/>
          <w:color w:val="auto"/>
          <w:sz w:val="20"/>
          <w:szCs w:val="20"/>
        </w:rPr>
        <w:t>Slides 8 to 10:</w:t>
      </w:r>
      <w:r>
        <w:rPr>
          <w:rFonts w:eastAsiaTheme="minorHAnsi" w:cstheme="minorBidi"/>
          <w:b/>
          <w:bCs/>
          <w:color w:val="auto"/>
          <w:sz w:val="20"/>
          <w:szCs w:val="20"/>
        </w:rPr>
        <w:t xml:space="preserve"> </w:t>
      </w:r>
      <w:r w:rsidR="00AE6F90">
        <w:rPr>
          <w:rFonts w:eastAsiaTheme="minorHAnsi" w:cstheme="minorBidi"/>
          <w:color w:val="auto"/>
          <w:sz w:val="20"/>
          <w:szCs w:val="20"/>
        </w:rPr>
        <w:t>Explore the Numeracy learning progression and demonstrate</w:t>
      </w:r>
      <w:r>
        <w:rPr>
          <w:rFonts w:eastAsiaTheme="minorHAnsi" w:cstheme="minorBidi"/>
          <w:color w:val="auto"/>
          <w:sz w:val="20"/>
          <w:szCs w:val="20"/>
        </w:rPr>
        <w:t xml:space="preserve"> how teachers can navigate the AC website.</w:t>
      </w:r>
    </w:p>
    <w:p w14:paraId="63FBFA95" w14:textId="5B165C48" w:rsidR="00DF35DA" w:rsidRPr="00DF35DA" w:rsidRDefault="00DF35DA" w:rsidP="00DF35DA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7242E8">
        <w:rPr>
          <w:sz w:val="20"/>
          <w:szCs w:val="20"/>
        </w:rPr>
        <w:t>Appendix 2:</w:t>
      </w:r>
      <w:r w:rsidRPr="007242E8">
        <w:rPr>
          <w:sz w:val="24"/>
          <w:szCs w:val="24"/>
        </w:rPr>
        <w:t xml:space="preserve"> </w:t>
      </w:r>
      <w:r w:rsidRPr="007242E8">
        <w:rPr>
          <w:sz w:val="20"/>
          <w:szCs w:val="20"/>
        </w:rPr>
        <w:t>Australian Curriculum V9 site navigation</w:t>
      </w:r>
      <w:r w:rsidRPr="00861BF8">
        <w:rPr>
          <w:sz w:val="20"/>
          <w:szCs w:val="20"/>
        </w:rPr>
        <w:t xml:space="preserve"> provides </w:t>
      </w:r>
      <w:r>
        <w:rPr>
          <w:sz w:val="20"/>
          <w:szCs w:val="20"/>
        </w:rPr>
        <w:t xml:space="preserve">a </w:t>
      </w:r>
      <w:r w:rsidRPr="00861BF8">
        <w:rPr>
          <w:sz w:val="20"/>
          <w:szCs w:val="20"/>
        </w:rPr>
        <w:t>step</w:t>
      </w:r>
      <w:r>
        <w:rPr>
          <w:sz w:val="20"/>
          <w:szCs w:val="20"/>
        </w:rPr>
        <w:t>-</w:t>
      </w:r>
      <w:r w:rsidRPr="00861BF8">
        <w:rPr>
          <w:sz w:val="20"/>
          <w:szCs w:val="20"/>
        </w:rPr>
        <w:t>by</w:t>
      </w:r>
      <w:r>
        <w:rPr>
          <w:sz w:val="20"/>
          <w:szCs w:val="20"/>
        </w:rPr>
        <w:t>-</w:t>
      </w:r>
      <w:r w:rsidRPr="00861BF8">
        <w:rPr>
          <w:sz w:val="20"/>
          <w:szCs w:val="20"/>
        </w:rPr>
        <w:t>step guide to navigating the AC website which the facilitator can use to demonstrate to teachers.</w:t>
      </w:r>
    </w:p>
    <w:p w14:paraId="1621BAFA" w14:textId="2348FB22" w:rsidR="001119F3" w:rsidRDefault="001119F3" w:rsidP="003838DF">
      <w:pPr>
        <w:pStyle w:val="Heading3"/>
        <w:spacing w:before="240"/>
      </w:pPr>
      <w:r>
        <w:t xml:space="preserve">Activity </w:t>
      </w:r>
      <w:r w:rsidR="009422F4">
        <w:t>2: Curriculum jigsaw</w:t>
      </w:r>
    </w:p>
    <w:p w14:paraId="5868E0F3" w14:textId="77777777" w:rsidR="00E5263B" w:rsidRDefault="000B322A" w:rsidP="00E5263B">
      <w:pPr>
        <w:pStyle w:val="Heading4"/>
      </w:pPr>
      <w:r w:rsidRPr="000B322A">
        <w:t>Duration</w:t>
      </w:r>
    </w:p>
    <w:p w14:paraId="3A43FBDE" w14:textId="60E55132" w:rsidR="000B322A" w:rsidRPr="000B322A" w:rsidRDefault="000B322A" w:rsidP="000B322A">
      <w:r>
        <w:rPr>
          <w:sz w:val="20"/>
          <w:szCs w:val="20"/>
        </w:rPr>
        <w:t>30</w:t>
      </w:r>
      <w:r w:rsidRPr="000B322A">
        <w:rPr>
          <w:sz w:val="20"/>
          <w:szCs w:val="20"/>
        </w:rPr>
        <w:t xml:space="preserve"> minutes</w:t>
      </w:r>
    </w:p>
    <w:p w14:paraId="561A5826" w14:textId="77777777" w:rsidR="00E5263B" w:rsidRDefault="00830392" w:rsidP="00E5263B">
      <w:pPr>
        <w:pStyle w:val="Heading4"/>
      </w:pPr>
      <w:r w:rsidRPr="00830392">
        <w:t>Materials</w:t>
      </w:r>
    </w:p>
    <w:p w14:paraId="6405CA00" w14:textId="6F837769" w:rsidR="00446613" w:rsidRDefault="00830392" w:rsidP="000163F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Resource </w:t>
      </w:r>
      <w:r w:rsidR="00794AA4">
        <w:rPr>
          <w:sz w:val="20"/>
          <w:szCs w:val="20"/>
        </w:rPr>
        <w:t>2</w:t>
      </w:r>
      <w:r>
        <w:rPr>
          <w:sz w:val="20"/>
          <w:szCs w:val="20"/>
        </w:rPr>
        <w:t>: Activity 2</w:t>
      </w:r>
      <w:r w:rsidR="00794AA4">
        <w:rPr>
          <w:sz w:val="20"/>
          <w:szCs w:val="20"/>
        </w:rPr>
        <w:t>: Curriculum jigsaw</w:t>
      </w:r>
      <w:r>
        <w:rPr>
          <w:sz w:val="20"/>
          <w:szCs w:val="20"/>
        </w:rPr>
        <w:t xml:space="preserve"> card sets</w:t>
      </w:r>
      <w:r w:rsidR="00794AA4">
        <w:rPr>
          <w:sz w:val="20"/>
          <w:szCs w:val="20"/>
        </w:rPr>
        <w:t>.</w:t>
      </w:r>
    </w:p>
    <w:p w14:paraId="308A5E90" w14:textId="1801371F" w:rsidR="00446613" w:rsidRPr="00E8036C" w:rsidRDefault="003838DF" w:rsidP="00E8036C">
      <w:pPr>
        <w:pStyle w:val="ListParagraph"/>
        <w:numPr>
          <w:ilvl w:val="0"/>
          <w:numId w:val="50"/>
        </w:numPr>
        <w:rPr>
          <w:sz w:val="20"/>
          <w:szCs w:val="20"/>
        </w:rPr>
      </w:pPr>
      <w:r w:rsidRPr="00E8036C">
        <w:rPr>
          <w:sz w:val="20"/>
          <w:szCs w:val="20"/>
        </w:rPr>
        <w:t xml:space="preserve">The </w:t>
      </w:r>
      <w:r w:rsidR="00047322">
        <w:rPr>
          <w:sz w:val="20"/>
          <w:szCs w:val="20"/>
        </w:rPr>
        <w:t>Activity 2</w:t>
      </w:r>
      <w:r w:rsidR="002B22E9">
        <w:rPr>
          <w:sz w:val="20"/>
          <w:szCs w:val="20"/>
        </w:rPr>
        <w:t>: Curriculum jigsaw</w:t>
      </w:r>
      <w:r w:rsidRPr="00E8036C">
        <w:rPr>
          <w:sz w:val="20"/>
          <w:szCs w:val="20"/>
        </w:rPr>
        <w:t xml:space="preserve"> card</w:t>
      </w:r>
      <w:r w:rsidR="00EC6D76">
        <w:rPr>
          <w:sz w:val="20"/>
          <w:szCs w:val="20"/>
        </w:rPr>
        <w:t xml:space="preserve"> sets</w:t>
      </w:r>
      <w:r w:rsidRPr="00E8036C">
        <w:rPr>
          <w:sz w:val="20"/>
          <w:szCs w:val="20"/>
        </w:rPr>
        <w:t xml:space="preserve"> detail numeracy links for a variety of learning areas and year levels to suit the needs of the session participants.</w:t>
      </w:r>
    </w:p>
    <w:p w14:paraId="45A26147" w14:textId="77777777" w:rsidR="00E8036C" w:rsidRPr="00E8036C" w:rsidRDefault="00E8036C" w:rsidP="00E8036C">
      <w:pPr>
        <w:pStyle w:val="ListParagraph"/>
        <w:numPr>
          <w:ilvl w:val="0"/>
          <w:numId w:val="50"/>
        </w:numPr>
        <w:rPr>
          <w:sz w:val="20"/>
          <w:szCs w:val="20"/>
        </w:rPr>
      </w:pPr>
      <w:r w:rsidRPr="00E8036C">
        <w:rPr>
          <w:sz w:val="20"/>
          <w:szCs w:val="20"/>
        </w:rPr>
        <w:t>Decide which sets of resource cards to provide for each group and have them cut up and ready for groups to explore.</w:t>
      </w:r>
    </w:p>
    <w:p w14:paraId="424DCB0F" w14:textId="1A46BD01" w:rsidR="00446613" w:rsidRDefault="00446613" w:rsidP="000163F1">
      <w:pPr>
        <w:pStyle w:val="Heading4"/>
      </w:pPr>
      <w:r w:rsidRPr="007242E8">
        <w:t>Task</w:t>
      </w:r>
    </w:p>
    <w:p w14:paraId="52F171EC" w14:textId="48B3E53F" w:rsidR="00FF6AEF" w:rsidRDefault="00FF6AEF" w:rsidP="00FF6AEF">
      <w:pPr>
        <w:rPr>
          <w:sz w:val="20"/>
          <w:szCs w:val="20"/>
        </w:rPr>
      </w:pPr>
      <w:r w:rsidRPr="00446613">
        <w:rPr>
          <w:b/>
          <w:bCs/>
          <w:sz w:val="20"/>
          <w:szCs w:val="20"/>
        </w:rPr>
        <w:t>Slide 11:</w:t>
      </w:r>
      <w:r>
        <w:rPr>
          <w:sz w:val="20"/>
          <w:szCs w:val="20"/>
        </w:rPr>
        <w:t xml:space="preserve"> </w:t>
      </w:r>
      <w:r w:rsidR="000B322A">
        <w:rPr>
          <w:sz w:val="20"/>
          <w:szCs w:val="20"/>
        </w:rPr>
        <w:t xml:space="preserve">Teachers </w:t>
      </w:r>
      <w:r w:rsidR="00E8036C">
        <w:rPr>
          <w:sz w:val="20"/>
          <w:szCs w:val="20"/>
        </w:rPr>
        <w:t xml:space="preserve">use the </w:t>
      </w:r>
      <w:r w:rsidR="001839F2">
        <w:rPr>
          <w:sz w:val="20"/>
          <w:szCs w:val="20"/>
        </w:rPr>
        <w:t>Curriculum j</w:t>
      </w:r>
      <w:r w:rsidR="00E8036C">
        <w:rPr>
          <w:sz w:val="20"/>
          <w:szCs w:val="20"/>
        </w:rPr>
        <w:t xml:space="preserve">igsaw cards to </w:t>
      </w:r>
      <w:r w:rsidR="000B322A" w:rsidRPr="000B322A">
        <w:rPr>
          <w:sz w:val="20"/>
          <w:szCs w:val="20"/>
        </w:rPr>
        <w:t>explore the connections between content descriptors, elaborations and Numeracy learning progression extracts.</w:t>
      </w:r>
    </w:p>
    <w:p w14:paraId="7F82A3E7" w14:textId="46A1F3C2" w:rsidR="003A37AF" w:rsidRDefault="003A37AF" w:rsidP="00FF6AEF">
      <w:pPr>
        <w:rPr>
          <w:sz w:val="20"/>
          <w:szCs w:val="20"/>
        </w:rPr>
      </w:pPr>
      <w:r w:rsidRPr="003A37AF">
        <w:rPr>
          <w:b/>
          <w:bCs/>
          <w:sz w:val="20"/>
          <w:szCs w:val="20"/>
        </w:rPr>
        <w:t>Slide 12:</w:t>
      </w:r>
      <w:r>
        <w:rPr>
          <w:sz w:val="20"/>
          <w:szCs w:val="20"/>
        </w:rPr>
        <w:t xml:space="preserve"> Teachers report their findings back to the group.</w:t>
      </w:r>
    </w:p>
    <w:p w14:paraId="1C26141F" w14:textId="0ADCF403" w:rsidR="00C76548" w:rsidRDefault="005B57F1" w:rsidP="005F4AB1">
      <w:pPr>
        <w:pStyle w:val="Heading3"/>
      </w:pPr>
      <w:r>
        <w:t>Exit task</w:t>
      </w:r>
    </w:p>
    <w:p w14:paraId="1DC5165D" w14:textId="77777777" w:rsidR="00BD2EE9" w:rsidRDefault="00BD2EE9" w:rsidP="00BD2EE9">
      <w:pPr>
        <w:pStyle w:val="Heading4"/>
      </w:pPr>
      <w:r w:rsidRPr="000B322A">
        <w:t>Duration</w:t>
      </w:r>
    </w:p>
    <w:p w14:paraId="2CF7BA4A" w14:textId="4FD63269" w:rsidR="00BD2EE9" w:rsidRPr="000B322A" w:rsidRDefault="007D722C" w:rsidP="00BD2EE9">
      <w:r>
        <w:rPr>
          <w:sz w:val="20"/>
          <w:szCs w:val="20"/>
        </w:rPr>
        <w:t>5</w:t>
      </w:r>
      <w:r w:rsidR="00BD2EE9" w:rsidRPr="000B322A">
        <w:rPr>
          <w:sz w:val="20"/>
          <w:szCs w:val="20"/>
        </w:rPr>
        <w:t xml:space="preserve"> minutes</w:t>
      </w:r>
    </w:p>
    <w:p w14:paraId="0DD64AC0" w14:textId="716D2DA1" w:rsidR="005F4AB1" w:rsidRPr="006C00B8" w:rsidRDefault="005F4AB1">
      <w:pPr>
        <w:rPr>
          <w:sz w:val="20"/>
          <w:szCs w:val="20"/>
        </w:rPr>
      </w:pPr>
      <w:r w:rsidRPr="006C00B8">
        <w:rPr>
          <w:b/>
          <w:bCs/>
          <w:sz w:val="20"/>
          <w:szCs w:val="20"/>
        </w:rPr>
        <w:t>Slide 1</w:t>
      </w:r>
      <w:r w:rsidR="00B64A8D">
        <w:rPr>
          <w:b/>
          <w:bCs/>
          <w:sz w:val="20"/>
          <w:szCs w:val="20"/>
        </w:rPr>
        <w:t>3</w:t>
      </w:r>
      <w:r w:rsidRPr="006C00B8">
        <w:rPr>
          <w:b/>
          <w:bCs/>
          <w:sz w:val="20"/>
          <w:szCs w:val="20"/>
        </w:rPr>
        <w:t>:</w:t>
      </w:r>
      <w:r w:rsidRPr="006C00B8">
        <w:rPr>
          <w:sz w:val="20"/>
          <w:szCs w:val="20"/>
        </w:rPr>
        <w:t xml:space="preserve"> </w:t>
      </w:r>
      <w:r w:rsidR="00D343EF" w:rsidRPr="006C00B8">
        <w:rPr>
          <w:sz w:val="20"/>
          <w:szCs w:val="20"/>
        </w:rPr>
        <w:t>Teachers r</w:t>
      </w:r>
      <w:r w:rsidRPr="006C00B8">
        <w:rPr>
          <w:sz w:val="20"/>
          <w:szCs w:val="20"/>
        </w:rPr>
        <w:t>eturn to the Reflective questions</w:t>
      </w:r>
      <w:r w:rsidR="00D343EF" w:rsidRPr="006C00B8">
        <w:rPr>
          <w:sz w:val="20"/>
          <w:szCs w:val="20"/>
        </w:rPr>
        <w:t xml:space="preserve"> from the beginning of the session. </w:t>
      </w:r>
    </w:p>
    <w:p w14:paraId="102521EC" w14:textId="49756076" w:rsidR="00CC0ED3" w:rsidRDefault="00CC0ED3" w:rsidP="00CC0E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44F2637" w14:textId="1D2E769E" w:rsidR="00C456B4" w:rsidRDefault="00C456B4" w:rsidP="00CC0E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For facil</w:t>
      </w:r>
      <w:r w:rsidR="00E3098E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tator use</w:t>
      </w:r>
    </w:p>
    <w:p w14:paraId="7BC71489" w14:textId="208A2979" w:rsidR="00CC0ED3" w:rsidRPr="00063591" w:rsidRDefault="00BF6B66" w:rsidP="00CC0ED3">
      <w:r>
        <w:rPr>
          <w:b/>
          <w:bCs/>
          <w:sz w:val="24"/>
          <w:szCs w:val="24"/>
        </w:rPr>
        <w:t>Appendix 1</w:t>
      </w:r>
      <w:r w:rsidR="00CC0ED3">
        <w:rPr>
          <w:b/>
          <w:bCs/>
          <w:sz w:val="24"/>
          <w:szCs w:val="24"/>
        </w:rPr>
        <w:t xml:space="preserve">: Key </w:t>
      </w:r>
      <w:r w:rsidR="000763C8">
        <w:rPr>
          <w:b/>
          <w:bCs/>
          <w:sz w:val="24"/>
          <w:szCs w:val="24"/>
        </w:rPr>
        <w:t>c</w:t>
      </w:r>
      <w:r w:rsidR="00CC0ED3">
        <w:rPr>
          <w:b/>
          <w:bCs/>
          <w:sz w:val="24"/>
          <w:szCs w:val="24"/>
        </w:rPr>
        <w:t xml:space="preserve">onnections </w:t>
      </w:r>
      <w:r w:rsidR="004C27CA">
        <w:rPr>
          <w:b/>
          <w:bCs/>
          <w:sz w:val="24"/>
          <w:szCs w:val="24"/>
        </w:rPr>
        <w:t>e</w:t>
      </w:r>
      <w:r w:rsidR="00CC0ED3">
        <w:rPr>
          <w:b/>
          <w:bCs/>
          <w:sz w:val="24"/>
          <w:szCs w:val="24"/>
        </w:rPr>
        <w:t>xample</w:t>
      </w:r>
      <w:r w:rsidR="00E3098E">
        <w:rPr>
          <w:b/>
          <w:bCs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222"/>
      </w:tblGrid>
      <w:tr w:rsidR="00CC0ED3" w14:paraId="44A2EA9E" w14:textId="77777777" w:rsidTr="002F11F3">
        <w:tc>
          <w:tcPr>
            <w:tcW w:w="1838" w:type="dxa"/>
          </w:tcPr>
          <w:p w14:paraId="1F6BBF63" w14:textId="2766FF07" w:rsidR="00CC0ED3" w:rsidRPr="00B158B1" w:rsidRDefault="00CC0ED3" w:rsidP="00696FE8">
            <w:pPr>
              <w:rPr>
                <w:b/>
                <w:bCs/>
              </w:rPr>
            </w:pPr>
            <w:r w:rsidRPr="00B158B1">
              <w:rPr>
                <w:b/>
                <w:bCs/>
              </w:rPr>
              <w:t xml:space="preserve">Learning </w:t>
            </w:r>
            <w:r w:rsidR="00A06A82">
              <w:rPr>
                <w:b/>
                <w:bCs/>
              </w:rPr>
              <w:t>a</w:t>
            </w:r>
            <w:r w:rsidRPr="00B158B1">
              <w:rPr>
                <w:b/>
                <w:bCs/>
              </w:rPr>
              <w:t>rea</w:t>
            </w:r>
          </w:p>
        </w:tc>
        <w:tc>
          <w:tcPr>
            <w:tcW w:w="8222" w:type="dxa"/>
          </w:tcPr>
          <w:p w14:paraId="0399F6EF" w14:textId="355281E4" w:rsidR="00CC0ED3" w:rsidRPr="00B158B1" w:rsidRDefault="00CC0ED3" w:rsidP="00696FE8">
            <w:pPr>
              <w:rPr>
                <w:b/>
                <w:bCs/>
              </w:rPr>
            </w:pPr>
            <w:r w:rsidRPr="00B158B1">
              <w:rPr>
                <w:b/>
                <w:bCs/>
              </w:rPr>
              <w:t xml:space="preserve">Numeracy </w:t>
            </w:r>
            <w:r w:rsidR="004C27CA">
              <w:rPr>
                <w:b/>
                <w:bCs/>
              </w:rPr>
              <w:t>o</w:t>
            </w:r>
            <w:r w:rsidRPr="00B158B1">
              <w:rPr>
                <w:b/>
                <w:bCs/>
              </w:rPr>
              <w:t>pportunities</w:t>
            </w:r>
          </w:p>
        </w:tc>
      </w:tr>
      <w:tr w:rsidR="00CC0ED3" w14:paraId="4805050E" w14:textId="77777777" w:rsidTr="002F11F3">
        <w:tc>
          <w:tcPr>
            <w:tcW w:w="1838" w:type="dxa"/>
          </w:tcPr>
          <w:p w14:paraId="390F874A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English</w:t>
            </w:r>
          </w:p>
        </w:tc>
        <w:tc>
          <w:tcPr>
            <w:tcW w:w="8222" w:type="dxa"/>
          </w:tcPr>
          <w:p w14:paraId="23C5FE32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Reading and evaluating quantities, statistics, patterns</w:t>
            </w:r>
          </w:p>
          <w:p w14:paraId="7DB5959C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Presenting evidence and substantiating ideas</w:t>
            </w:r>
          </w:p>
          <w:p w14:paraId="3A396C85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Bias in numerical data and quantitative sources</w:t>
            </w:r>
          </w:p>
        </w:tc>
      </w:tr>
      <w:tr w:rsidR="00CC0ED3" w14:paraId="62F6E727" w14:textId="77777777" w:rsidTr="002F11F3">
        <w:tc>
          <w:tcPr>
            <w:tcW w:w="1838" w:type="dxa"/>
          </w:tcPr>
          <w:p w14:paraId="039FC2A8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HASS</w:t>
            </w:r>
          </w:p>
        </w:tc>
        <w:tc>
          <w:tcPr>
            <w:tcW w:w="8222" w:type="dxa"/>
          </w:tcPr>
          <w:p w14:paraId="22FB4EF8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Count and measure data</w:t>
            </w:r>
          </w:p>
          <w:p w14:paraId="1E1152D1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Construct and interpret tables and graphs</w:t>
            </w:r>
          </w:p>
          <w:p w14:paraId="19A2E3C9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Calculate and interpret statistics</w:t>
            </w:r>
          </w:p>
          <w:p w14:paraId="190950EA" w14:textId="45B062FB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 xml:space="preserve">Time: </w:t>
            </w:r>
            <w:r w:rsidR="007568F5">
              <w:rPr>
                <w:sz w:val="20"/>
                <w:szCs w:val="20"/>
              </w:rPr>
              <w:t>s</w:t>
            </w:r>
            <w:r w:rsidRPr="007E4CA2">
              <w:rPr>
                <w:sz w:val="20"/>
                <w:szCs w:val="20"/>
              </w:rPr>
              <w:t>caled timelines (positive and negative numbers), calendars, dates</w:t>
            </w:r>
          </w:p>
          <w:p w14:paraId="1571F202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Data: surveys, field tests</w:t>
            </w:r>
          </w:p>
          <w:p w14:paraId="4F5DF7C4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Maps, models, diagrams – grids scale</w:t>
            </w:r>
            <w:r>
              <w:rPr>
                <w:sz w:val="20"/>
                <w:szCs w:val="20"/>
              </w:rPr>
              <w:t>,</w:t>
            </w:r>
            <w:r w:rsidRPr="007E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7E4CA2">
              <w:rPr>
                <w:sz w:val="20"/>
                <w:szCs w:val="20"/>
              </w:rPr>
              <w:t>istance, area, projections</w:t>
            </w:r>
          </w:p>
        </w:tc>
      </w:tr>
      <w:tr w:rsidR="00CC0ED3" w14:paraId="57FFB2C1" w14:textId="77777777" w:rsidTr="002F11F3">
        <w:tc>
          <w:tcPr>
            <w:tcW w:w="1838" w:type="dxa"/>
          </w:tcPr>
          <w:p w14:paraId="350EB1EA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HPE</w:t>
            </w:r>
          </w:p>
        </w:tc>
        <w:tc>
          <w:tcPr>
            <w:tcW w:w="8222" w:type="dxa"/>
          </w:tcPr>
          <w:p w14:paraId="0FCC2352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Calculations, estimation, measurement – nutrition, fitness, navigation, skills</w:t>
            </w:r>
          </w:p>
          <w:p w14:paraId="2573B4F1" w14:textId="7717210C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 xml:space="preserve">Spatial reasoning </w:t>
            </w:r>
            <w:r w:rsidR="0004307D">
              <w:rPr>
                <w:sz w:val="20"/>
                <w:szCs w:val="20"/>
              </w:rPr>
              <w:t>–</w:t>
            </w:r>
            <w:r w:rsidRPr="007E4CA2">
              <w:rPr>
                <w:sz w:val="20"/>
                <w:szCs w:val="20"/>
              </w:rPr>
              <w:t xml:space="preserve"> movement</w:t>
            </w:r>
          </w:p>
          <w:p w14:paraId="62F14536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Statistical reasoning – interpret and analyse</w:t>
            </w:r>
          </w:p>
          <w:p w14:paraId="5CF90347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Data patterns and relationships – trends, conclusions predictions</w:t>
            </w:r>
          </w:p>
        </w:tc>
      </w:tr>
      <w:tr w:rsidR="00CC0ED3" w14:paraId="034BF5A0" w14:textId="77777777" w:rsidTr="002F11F3">
        <w:tc>
          <w:tcPr>
            <w:tcW w:w="1838" w:type="dxa"/>
          </w:tcPr>
          <w:p w14:paraId="0779688A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Languages</w:t>
            </w:r>
          </w:p>
        </w:tc>
        <w:tc>
          <w:tcPr>
            <w:tcW w:w="8222" w:type="dxa"/>
          </w:tcPr>
          <w:p w14:paraId="57AC221D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Numbers e.g. time, direction</w:t>
            </w:r>
          </w:p>
          <w:p w14:paraId="01A5A448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Measurement – money</w:t>
            </w:r>
          </w:p>
          <w:p w14:paraId="4A9C074B" w14:textId="25BE7113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Units of measurement</w:t>
            </w:r>
            <w:r w:rsidR="00090F81">
              <w:rPr>
                <w:sz w:val="20"/>
                <w:szCs w:val="20"/>
              </w:rPr>
              <w:t xml:space="preserve"> –</w:t>
            </w:r>
            <w:r w:rsidRPr="007E4CA2">
              <w:rPr>
                <w:sz w:val="20"/>
                <w:szCs w:val="20"/>
              </w:rPr>
              <w:t xml:space="preserve"> number volume, weight</w:t>
            </w:r>
          </w:p>
          <w:p w14:paraId="5ED0975F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Pattern – grammatical and syntactic rules</w:t>
            </w:r>
          </w:p>
        </w:tc>
      </w:tr>
      <w:tr w:rsidR="00CC0ED3" w14:paraId="220FC4A7" w14:textId="77777777" w:rsidTr="002F11F3">
        <w:tc>
          <w:tcPr>
            <w:tcW w:w="1838" w:type="dxa"/>
          </w:tcPr>
          <w:p w14:paraId="141AB400" w14:textId="77777777" w:rsidR="00CC0ED3" w:rsidRPr="001A3CB0" w:rsidRDefault="00CC0ED3" w:rsidP="00696FE8">
            <w:pPr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</w:tc>
        <w:tc>
          <w:tcPr>
            <w:tcW w:w="8222" w:type="dxa"/>
          </w:tcPr>
          <w:p w14:paraId="5F78124E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Scale, measurement, patterns, order, organisation</w:t>
            </w:r>
          </w:p>
          <w:p w14:paraId="1C6334EC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Measurement and data collection</w:t>
            </w:r>
          </w:p>
          <w:p w14:paraId="24F1FB82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Data patterns</w:t>
            </w:r>
          </w:p>
          <w:p w14:paraId="724A5F6C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Representing data – tables, displays, visualisation</w:t>
            </w:r>
          </w:p>
          <w:p w14:paraId="2A3BB117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Interpreting data</w:t>
            </w:r>
          </w:p>
          <w:p w14:paraId="4F0586C3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Statistical analysis – validity and reliability of data</w:t>
            </w:r>
          </w:p>
        </w:tc>
      </w:tr>
      <w:tr w:rsidR="00CC0ED3" w14:paraId="2FEFE988" w14:textId="77777777" w:rsidTr="002F11F3">
        <w:tc>
          <w:tcPr>
            <w:tcW w:w="1838" w:type="dxa"/>
          </w:tcPr>
          <w:p w14:paraId="51F7FE07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Technologies</w:t>
            </w:r>
          </w:p>
        </w:tc>
        <w:tc>
          <w:tcPr>
            <w:tcW w:w="8222" w:type="dxa"/>
          </w:tcPr>
          <w:p w14:paraId="31D937B3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Calculate, estimate</w:t>
            </w:r>
          </w:p>
          <w:p w14:paraId="753A89BE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Statistics – interpret, draw conclusions</w:t>
            </w:r>
          </w:p>
          <w:p w14:paraId="61C3354F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Measurement</w:t>
            </w:r>
          </w:p>
          <w:p w14:paraId="18E0F822" w14:textId="394DD335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 xml:space="preserve">Number, </w:t>
            </w:r>
            <w:r w:rsidR="00DF2079">
              <w:rPr>
                <w:sz w:val="20"/>
                <w:szCs w:val="20"/>
              </w:rPr>
              <w:t>c</w:t>
            </w:r>
            <w:r w:rsidRPr="00C3060A">
              <w:rPr>
                <w:sz w:val="20"/>
                <w:szCs w:val="20"/>
              </w:rPr>
              <w:t>ost</w:t>
            </w:r>
          </w:p>
          <w:p w14:paraId="099C016D" w14:textId="23770E6B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 xml:space="preserve">Geometry: </w:t>
            </w:r>
            <w:r w:rsidR="00E304B1">
              <w:rPr>
                <w:sz w:val="20"/>
                <w:szCs w:val="20"/>
              </w:rPr>
              <w:t>s</w:t>
            </w:r>
            <w:r w:rsidRPr="00C3060A">
              <w:rPr>
                <w:sz w:val="20"/>
                <w:szCs w:val="20"/>
              </w:rPr>
              <w:t>cale, proportion</w:t>
            </w:r>
          </w:p>
          <w:p w14:paraId="40EF7A9B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Measurement and volume</w:t>
            </w:r>
          </w:p>
          <w:p w14:paraId="3E3F5524" w14:textId="69A6E1F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 xml:space="preserve">3D </w:t>
            </w:r>
            <w:r w:rsidR="00E304B1">
              <w:rPr>
                <w:sz w:val="20"/>
                <w:szCs w:val="20"/>
              </w:rPr>
              <w:t>m</w:t>
            </w:r>
            <w:r w:rsidRPr="00C3060A">
              <w:rPr>
                <w:sz w:val="20"/>
                <w:szCs w:val="20"/>
              </w:rPr>
              <w:t>odels – technical drawings, digital models</w:t>
            </w:r>
          </w:p>
          <w:p w14:paraId="1EB20ED6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Computational thinking</w:t>
            </w:r>
          </w:p>
        </w:tc>
      </w:tr>
      <w:tr w:rsidR="00CC0ED3" w14:paraId="538B0F47" w14:textId="77777777" w:rsidTr="002F11F3">
        <w:tc>
          <w:tcPr>
            <w:tcW w:w="1838" w:type="dxa"/>
          </w:tcPr>
          <w:p w14:paraId="21DECC51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The Arts</w:t>
            </w:r>
          </w:p>
        </w:tc>
        <w:tc>
          <w:tcPr>
            <w:tcW w:w="8222" w:type="dxa"/>
          </w:tcPr>
          <w:p w14:paraId="7B5104F5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Calculating and estimating</w:t>
            </w:r>
          </w:p>
          <w:p w14:paraId="6E381A6B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Spatial reasoning – space, patterns, symmetry, 2D and 3D shapes</w:t>
            </w:r>
          </w:p>
          <w:p w14:paraId="795A7EF7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Scale and proportion – position, pathways, movement</w:t>
            </w:r>
          </w:p>
          <w:p w14:paraId="1FC5D2ED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Measurement – length, area, volume, capacity, time, mass, angles</w:t>
            </w:r>
          </w:p>
          <w:p w14:paraId="0339980E" w14:textId="4CB81B42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 xml:space="preserve">Data </w:t>
            </w:r>
            <w:r w:rsidR="001F2D29">
              <w:rPr>
                <w:sz w:val="20"/>
                <w:szCs w:val="20"/>
              </w:rPr>
              <w:t>–</w:t>
            </w:r>
            <w:r w:rsidRPr="007E4CA2">
              <w:rPr>
                <w:sz w:val="20"/>
                <w:szCs w:val="20"/>
              </w:rPr>
              <w:t xml:space="preserve"> diagrams, charts, tables, graphs, motion capture</w:t>
            </w:r>
          </w:p>
        </w:tc>
      </w:tr>
    </w:tbl>
    <w:p w14:paraId="18D5E77F" w14:textId="05B50B2C" w:rsidR="00762D6F" w:rsidRDefault="00762D6F" w:rsidP="00CC0ED3">
      <w:pPr>
        <w:rPr>
          <w:b/>
          <w:bCs/>
          <w:sz w:val="24"/>
          <w:szCs w:val="24"/>
        </w:rPr>
      </w:pPr>
    </w:p>
    <w:p w14:paraId="0D7A37CE" w14:textId="77777777" w:rsidR="00762D6F" w:rsidRDefault="00762D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11EAF4D" w14:textId="20763EF7" w:rsidR="00CC0ED3" w:rsidRDefault="00C456B4" w:rsidP="00CC0E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Appendix 2</w:t>
      </w:r>
      <w:bookmarkStart w:id="0" w:name="_Hlk204844419"/>
      <w:r w:rsidR="00CC0ED3" w:rsidRPr="00A06D99">
        <w:rPr>
          <w:b/>
          <w:bCs/>
          <w:sz w:val="24"/>
          <w:szCs w:val="24"/>
        </w:rPr>
        <w:t xml:space="preserve">: </w:t>
      </w:r>
      <w:bookmarkStart w:id="1" w:name="_Hlk204841462"/>
      <w:r w:rsidR="00CC0ED3">
        <w:rPr>
          <w:b/>
          <w:bCs/>
          <w:sz w:val="24"/>
          <w:szCs w:val="24"/>
        </w:rPr>
        <w:t xml:space="preserve">Australian Curriculum V9 </w:t>
      </w:r>
      <w:r w:rsidR="00F6275F">
        <w:rPr>
          <w:b/>
          <w:bCs/>
          <w:sz w:val="24"/>
          <w:szCs w:val="24"/>
        </w:rPr>
        <w:t>s</w:t>
      </w:r>
      <w:r w:rsidR="00CC0ED3">
        <w:rPr>
          <w:b/>
          <w:bCs/>
          <w:sz w:val="24"/>
          <w:szCs w:val="24"/>
        </w:rPr>
        <w:t xml:space="preserve">ite </w:t>
      </w:r>
      <w:r w:rsidR="00F6275F">
        <w:rPr>
          <w:b/>
          <w:bCs/>
          <w:sz w:val="24"/>
          <w:szCs w:val="24"/>
        </w:rPr>
        <w:t>n</w:t>
      </w:r>
      <w:r w:rsidR="00CC0ED3">
        <w:rPr>
          <w:b/>
          <w:bCs/>
          <w:sz w:val="24"/>
          <w:szCs w:val="24"/>
        </w:rPr>
        <w:t xml:space="preserve">avigation </w:t>
      </w:r>
      <w:bookmarkEnd w:id="0"/>
      <w:bookmarkEnd w:id="1"/>
    </w:p>
    <w:p w14:paraId="713817B4" w14:textId="159A54F2" w:rsidR="00CC0ED3" w:rsidRPr="00A06D99" w:rsidRDefault="00CC0ED3" w:rsidP="00CC0ED3">
      <w:pPr>
        <w:rPr>
          <w:b/>
          <w:bCs/>
          <w:sz w:val="24"/>
          <w:szCs w:val="24"/>
        </w:rPr>
      </w:pPr>
      <w:r w:rsidRPr="00A06D99">
        <w:rPr>
          <w:b/>
          <w:bCs/>
          <w:sz w:val="24"/>
          <w:szCs w:val="24"/>
        </w:rPr>
        <w:t>Example</w:t>
      </w:r>
      <w:r>
        <w:rPr>
          <w:b/>
          <w:bCs/>
          <w:sz w:val="24"/>
          <w:szCs w:val="24"/>
        </w:rPr>
        <w:t xml:space="preserve"> A</w:t>
      </w:r>
      <w:r w:rsidR="00F6275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A06D99">
        <w:rPr>
          <w:b/>
          <w:bCs/>
          <w:sz w:val="24"/>
          <w:szCs w:val="24"/>
        </w:rPr>
        <w:t xml:space="preserve">Year 10 </w:t>
      </w:r>
      <w:r>
        <w:rPr>
          <w:b/>
          <w:bCs/>
          <w:sz w:val="24"/>
          <w:szCs w:val="24"/>
        </w:rPr>
        <w:t>HPE</w:t>
      </w:r>
    </w:p>
    <w:p w14:paraId="0FF24277" w14:textId="7BAD70F2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>Go to</w:t>
      </w:r>
      <w:r w:rsidR="007A6AB2">
        <w:rPr>
          <w:sz w:val="20"/>
          <w:szCs w:val="20"/>
        </w:rPr>
        <w:t>:</w:t>
      </w:r>
      <w:r w:rsidRPr="007E18F6">
        <w:rPr>
          <w:sz w:val="20"/>
          <w:szCs w:val="20"/>
        </w:rPr>
        <w:t xml:space="preserve"> </w:t>
      </w:r>
      <w:hyperlink r:id="rId10" w:history="1">
        <w:r w:rsidRPr="007E18F6">
          <w:rPr>
            <w:rStyle w:val="Hyperlink"/>
            <w:sz w:val="20"/>
            <w:szCs w:val="20"/>
          </w:rPr>
          <w:t>https://v9.australiancurriculum.edu.au/</w:t>
        </w:r>
      </w:hyperlink>
      <w:r w:rsidR="007A6AB2">
        <w:rPr>
          <w:sz w:val="20"/>
          <w:szCs w:val="20"/>
        </w:rPr>
        <w:t>.</w:t>
      </w:r>
    </w:p>
    <w:p w14:paraId="5BEC7C43" w14:textId="5451035F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>Select F</w:t>
      </w:r>
      <w:r w:rsidR="008D1FC2">
        <w:rPr>
          <w:sz w:val="20"/>
          <w:szCs w:val="20"/>
        </w:rPr>
        <w:t>-</w:t>
      </w:r>
      <w:r w:rsidRPr="007E18F6">
        <w:rPr>
          <w:sz w:val="20"/>
          <w:szCs w:val="20"/>
        </w:rPr>
        <w:t>10 Curriculum from the menu bar</w:t>
      </w:r>
      <w:r w:rsidR="007A6AB2">
        <w:rPr>
          <w:sz w:val="20"/>
          <w:szCs w:val="20"/>
        </w:rPr>
        <w:t>.</w:t>
      </w:r>
    </w:p>
    <w:p w14:paraId="1A67F68D" w14:textId="42FB2422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>Select Health and Physical Education and Year 10</w:t>
      </w:r>
      <w:r w:rsidR="007A6AB2">
        <w:rPr>
          <w:sz w:val="20"/>
          <w:szCs w:val="20"/>
        </w:rPr>
        <w:t>.</w:t>
      </w:r>
      <w:r w:rsidRPr="007E18F6">
        <w:rPr>
          <w:sz w:val="20"/>
          <w:szCs w:val="20"/>
        </w:rPr>
        <w:br/>
      </w:r>
      <w:r w:rsidRPr="007E18F6">
        <w:rPr>
          <w:noProof/>
          <w:sz w:val="20"/>
          <w:szCs w:val="20"/>
        </w:rPr>
        <w:drawing>
          <wp:inline distT="0" distB="0" distL="0" distR="0" wp14:anchorId="63EEDB15" wp14:editId="5D57B14F">
            <wp:extent cx="3581746" cy="1424354"/>
            <wp:effectExtent l="0" t="0" r="0" b="4445"/>
            <wp:docPr id="1123465396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65396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439" cy="143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8F6">
        <w:rPr>
          <w:sz w:val="20"/>
          <w:szCs w:val="20"/>
        </w:rPr>
        <w:br/>
      </w:r>
    </w:p>
    <w:p w14:paraId="216A3B64" w14:textId="3EEF2252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 xml:space="preserve">Scroll down to </w:t>
      </w:r>
      <w:hyperlink r:id="rId12" w:history="1">
        <w:r w:rsidRPr="007E18F6">
          <w:rPr>
            <w:rStyle w:val="Hyperlink"/>
            <w:sz w:val="20"/>
            <w:szCs w:val="20"/>
          </w:rPr>
          <w:t>AC9HP10P09</w:t>
        </w:r>
      </w:hyperlink>
      <w:r w:rsidRPr="007E18F6">
        <w:rPr>
          <w:sz w:val="20"/>
          <w:szCs w:val="20"/>
        </w:rPr>
        <w:t>: ‘Critique health information, services and media messaging about relationships, lifestyle choices, health decisions and behaviours to evaluate their influence on individual attitudes and actions’</w:t>
      </w:r>
      <w:r w:rsidR="001C69A9">
        <w:rPr>
          <w:sz w:val="20"/>
          <w:szCs w:val="20"/>
        </w:rPr>
        <w:t>.</w:t>
      </w:r>
    </w:p>
    <w:p w14:paraId="03753FB4" w14:textId="19778F3A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>Click on ‘Elaborations’</w:t>
      </w:r>
      <w:r w:rsidR="001C69A9">
        <w:rPr>
          <w:sz w:val="20"/>
          <w:szCs w:val="20"/>
        </w:rPr>
        <w:t>.</w:t>
      </w:r>
      <w:r w:rsidRPr="007E18F6">
        <w:rPr>
          <w:sz w:val="20"/>
          <w:szCs w:val="20"/>
        </w:rPr>
        <w:br/>
      </w:r>
      <w:r w:rsidRPr="007E18F6">
        <w:rPr>
          <w:noProof/>
          <w:sz w:val="20"/>
          <w:szCs w:val="20"/>
        </w:rPr>
        <w:drawing>
          <wp:inline distT="0" distB="0" distL="0" distR="0" wp14:anchorId="083A0722" wp14:editId="35305840">
            <wp:extent cx="2646485" cy="848232"/>
            <wp:effectExtent l="0" t="0" r="1905" b="9525"/>
            <wp:docPr id="217235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897" cy="85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18F6">
        <w:rPr>
          <w:sz w:val="20"/>
          <w:szCs w:val="20"/>
        </w:rPr>
        <w:br/>
      </w:r>
    </w:p>
    <w:p w14:paraId="44197DBC" w14:textId="0E58816F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>Fold out the first elaboration</w:t>
      </w:r>
      <w:r w:rsidR="001C69A9">
        <w:rPr>
          <w:sz w:val="20"/>
          <w:szCs w:val="20"/>
        </w:rPr>
        <w:t>.</w:t>
      </w:r>
      <w:r w:rsidRPr="007E18F6">
        <w:rPr>
          <w:sz w:val="20"/>
          <w:szCs w:val="20"/>
        </w:rPr>
        <w:br/>
      </w:r>
      <w:r w:rsidRPr="007E18F6">
        <w:rPr>
          <w:noProof/>
          <w:sz w:val="20"/>
          <w:szCs w:val="20"/>
        </w:rPr>
        <w:drawing>
          <wp:inline distT="0" distB="0" distL="0" distR="0" wp14:anchorId="1AB6723C" wp14:editId="54C20C9F">
            <wp:extent cx="2980592" cy="1566765"/>
            <wp:effectExtent l="0" t="0" r="0" b="0"/>
            <wp:docPr id="1066752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814" cy="157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9689F" w14:textId="77777777" w:rsidR="00CC0ED3" w:rsidRPr="007E18F6" w:rsidRDefault="00CC0ED3" w:rsidP="00CC0ED3">
      <w:pPr>
        <w:ind w:left="360"/>
        <w:rPr>
          <w:sz w:val="20"/>
          <w:szCs w:val="20"/>
        </w:rPr>
      </w:pPr>
    </w:p>
    <w:p w14:paraId="0E4AF4E1" w14:textId="1417E680" w:rsidR="00A258AB" w:rsidRPr="00762D6F" w:rsidRDefault="00CC0ED3" w:rsidP="00B54A41">
      <w:pPr>
        <w:pStyle w:val="ListParagraph"/>
        <w:numPr>
          <w:ilvl w:val="0"/>
          <w:numId w:val="16"/>
        </w:numPr>
        <w:tabs>
          <w:tab w:val="left" w:pos="4152"/>
          <w:tab w:val="center" w:pos="5233"/>
        </w:tabs>
        <w:rPr>
          <w:sz w:val="18"/>
          <w:szCs w:val="18"/>
        </w:rPr>
      </w:pPr>
      <w:r w:rsidRPr="00762D6F">
        <w:rPr>
          <w:sz w:val="20"/>
          <w:szCs w:val="20"/>
        </w:rPr>
        <w:t xml:space="preserve">Click on </w:t>
      </w:r>
      <w:r w:rsidR="00962985" w:rsidRPr="00762D6F">
        <w:rPr>
          <w:sz w:val="20"/>
          <w:szCs w:val="20"/>
        </w:rPr>
        <w:t xml:space="preserve">the </w:t>
      </w:r>
      <w:r w:rsidRPr="00762D6F">
        <w:rPr>
          <w:sz w:val="20"/>
          <w:szCs w:val="20"/>
        </w:rPr>
        <w:t xml:space="preserve">‘Interpreting and </w:t>
      </w:r>
      <w:r w:rsidR="00A716D1" w:rsidRPr="00762D6F">
        <w:rPr>
          <w:sz w:val="20"/>
          <w:szCs w:val="20"/>
        </w:rPr>
        <w:t>representing</w:t>
      </w:r>
      <w:r w:rsidRPr="00762D6F">
        <w:rPr>
          <w:sz w:val="20"/>
          <w:szCs w:val="20"/>
        </w:rPr>
        <w:t xml:space="preserve"> </w:t>
      </w:r>
      <w:r w:rsidR="00A716D1" w:rsidRPr="00762D6F">
        <w:rPr>
          <w:sz w:val="20"/>
          <w:szCs w:val="20"/>
        </w:rPr>
        <w:t>d</w:t>
      </w:r>
      <w:r w:rsidRPr="00762D6F">
        <w:rPr>
          <w:sz w:val="20"/>
          <w:szCs w:val="20"/>
        </w:rPr>
        <w:t>ata</w:t>
      </w:r>
      <w:r w:rsidR="00A716D1" w:rsidRPr="00762D6F">
        <w:rPr>
          <w:sz w:val="20"/>
          <w:szCs w:val="20"/>
        </w:rPr>
        <w:t>’</w:t>
      </w:r>
      <w:r w:rsidRPr="00762D6F">
        <w:rPr>
          <w:sz w:val="20"/>
          <w:szCs w:val="20"/>
        </w:rPr>
        <w:t xml:space="preserve"> link to </w:t>
      </w:r>
      <w:r w:rsidRPr="005E5DE9">
        <w:rPr>
          <w:sz w:val="20"/>
          <w:szCs w:val="20"/>
        </w:rPr>
        <w:t xml:space="preserve">view </w:t>
      </w:r>
      <w:r w:rsidR="005E5DE9" w:rsidRPr="005E5DE9">
        <w:rPr>
          <w:sz w:val="20"/>
          <w:szCs w:val="20"/>
        </w:rPr>
        <w:t>the</w:t>
      </w:r>
      <w:r w:rsidRPr="005E5DE9">
        <w:rPr>
          <w:sz w:val="20"/>
          <w:szCs w:val="20"/>
        </w:rPr>
        <w:t xml:space="preserve"> flow from content description</w:t>
      </w:r>
      <w:r w:rsidRPr="00762D6F">
        <w:rPr>
          <w:sz w:val="20"/>
          <w:szCs w:val="20"/>
        </w:rPr>
        <w:t xml:space="preserve"> to progression description.</w:t>
      </w:r>
    </w:p>
    <w:sectPr w:rsidR="00A258AB" w:rsidRPr="00762D6F" w:rsidSect="003838DF">
      <w:headerReference w:type="default" r:id="rId15"/>
      <w:footerReference w:type="default" r:id="rId16"/>
      <w:pgSz w:w="11906" w:h="16838"/>
      <w:pgMar w:top="720" w:right="720" w:bottom="720" w:left="720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7067" w14:textId="77777777" w:rsidR="00CC012A" w:rsidRDefault="00CC012A" w:rsidP="0048154D">
      <w:pPr>
        <w:spacing w:after="0" w:line="240" w:lineRule="auto"/>
      </w:pPr>
      <w:r>
        <w:separator/>
      </w:r>
    </w:p>
  </w:endnote>
  <w:endnote w:type="continuationSeparator" w:id="0">
    <w:p w14:paraId="3D8DDCC5" w14:textId="77777777" w:rsidR="00CC012A" w:rsidRDefault="00CC012A" w:rsidP="0048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7DD1" w14:textId="79496CB6" w:rsidR="0051314B" w:rsidRDefault="00A258AB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CA87A2A" wp14:editId="4AF262BD">
          <wp:simplePos x="0" y="0"/>
          <wp:positionH relativeFrom="column">
            <wp:posOffset>5657726</wp:posOffset>
          </wp:positionH>
          <wp:positionV relativeFrom="paragraph">
            <wp:posOffset>59245</wp:posOffset>
          </wp:positionV>
          <wp:extent cx="552005" cy="199390"/>
          <wp:effectExtent l="0" t="0" r="635" b="0"/>
          <wp:wrapNone/>
          <wp:docPr id="186681031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810310" name="Picture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005" cy="199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DFB96E7" wp14:editId="205B87F9">
              <wp:simplePos x="0" y="0"/>
              <wp:positionH relativeFrom="margin">
                <wp:align>center</wp:align>
              </wp:positionH>
              <wp:positionV relativeFrom="paragraph">
                <wp:posOffset>55880</wp:posOffset>
              </wp:positionV>
              <wp:extent cx="5571483" cy="339090"/>
              <wp:effectExtent l="0" t="0" r="0" b="3810"/>
              <wp:wrapNone/>
              <wp:docPr id="3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148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29116" w14:textId="77777777" w:rsidR="00681637" w:rsidRPr="00C65309" w:rsidRDefault="00681637" w:rsidP="00681637">
                          <w:pPr>
                            <w:pStyle w:val="copyrightfooter"/>
                            <w:rPr>
                              <w:lang w:val="en-AU"/>
                            </w:rPr>
                          </w:pPr>
                          <w:r w:rsidRPr="00C65309">
                            <w:rPr>
                              <w:lang w:val="en-AU"/>
                            </w:rPr>
                            <w:t>© 202</w:t>
                          </w:r>
                          <w:r>
                            <w:rPr>
                              <w:lang w:val="en-AU"/>
                            </w:rPr>
                            <w:t>5</w:t>
                          </w:r>
                          <w:r w:rsidRPr="00C65309">
                            <w:rPr>
                              <w:lang w:val="en-AU"/>
                            </w:rPr>
                            <w:t xml:space="preserve"> Commonwealth of Australia, unless otherwise indicated. Creative Commons Attribution 4.0, unless otherwise indicated.</w:t>
                          </w:r>
                        </w:p>
                        <w:p w14:paraId="4374BD07" w14:textId="77777777" w:rsidR="00681637" w:rsidRPr="00C65309" w:rsidRDefault="00681637" w:rsidP="00681637">
                          <w:pPr>
                            <w:pStyle w:val="copyrightfooter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B96E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0;margin-top:4.4pt;width:438.7pt;height:26.7pt;z-index:25165824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" filled="f" stroked="f">
              <v:textbox>
                <w:txbxContent>
                  <w:p w14:paraId="1EB29116" w14:textId="77777777" w:rsidR="00681637" w:rsidRPr="00C65309" w:rsidRDefault="00681637" w:rsidP="00681637">
                    <w:pPr>
                      <w:pStyle w:val="copyrightfooter"/>
                      <w:rPr>
                        <w:lang w:val="en-AU"/>
                      </w:rPr>
                    </w:pPr>
                    <w:r w:rsidRPr="00C65309">
                      <w:rPr>
                        <w:lang w:val="en-AU"/>
                      </w:rPr>
                      <w:t>© 202</w:t>
                    </w:r>
                    <w:r>
                      <w:rPr>
                        <w:lang w:val="en-AU"/>
                      </w:rPr>
                      <w:t>5</w:t>
                    </w:r>
                    <w:r w:rsidRPr="00C65309">
                      <w:rPr>
                        <w:lang w:val="en-AU"/>
                      </w:rPr>
                      <w:t xml:space="preserve"> Commonwealth of Australia, unless otherwise indicated. Creative Commons Attribution 4.0, unless otherwise indicated.</w:t>
                    </w:r>
                  </w:p>
                  <w:p w14:paraId="4374BD07" w14:textId="77777777" w:rsidR="00681637" w:rsidRPr="00C65309" w:rsidRDefault="00681637" w:rsidP="00681637">
                    <w:pPr>
                      <w:pStyle w:val="copyrightfooter"/>
                      <w:rPr>
                        <w:lang w:val="en-A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E43C8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5135546D" wp14:editId="4F84F96C">
          <wp:simplePos x="0" y="0"/>
          <wp:positionH relativeFrom="page">
            <wp:align>right</wp:align>
          </wp:positionH>
          <wp:positionV relativeFrom="paragraph">
            <wp:posOffset>247922</wp:posOffset>
          </wp:positionV>
          <wp:extent cx="7631569" cy="379788"/>
          <wp:effectExtent l="0" t="0" r="7620" b="1270"/>
          <wp:wrapNone/>
          <wp:docPr id="505378579" name="all_bg_mathsHub.pdf" descr="© 2024 Commonwealth of Australia, unless otherwise indicated. Creative Commons Attribution 4.0, unless otherwise indicate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 descr="© 2024 Commonwealth of Australia, unless otherwise indicated. Creative Commons Attribution 4.0, unless otherwise indicated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088"/>
                  <a:stretch/>
                </pic:blipFill>
                <pic:spPr bwMode="auto">
                  <a:xfrm>
                    <a:off x="0" y="0"/>
                    <a:ext cx="7631569" cy="379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5918" w14:textId="77777777" w:rsidR="00CC012A" w:rsidRDefault="00CC012A" w:rsidP="0048154D">
      <w:pPr>
        <w:spacing w:after="0" w:line="240" w:lineRule="auto"/>
      </w:pPr>
      <w:r>
        <w:separator/>
      </w:r>
    </w:p>
  </w:footnote>
  <w:footnote w:type="continuationSeparator" w:id="0">
    <w:p w14:paraId="1ABFC11E" w14:textId="77777777" w:rsidR="00CC012A" w:rsidRDefault="00CC012A" w:rsidP="0048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A0A7" w14:textId="7AEE07B1" w:rsidR="0051314B" w:rsidRDefault="0051314B" w:rsidP="00711007">
    <w:pPr>
      <w:pStyle w:val="Header"/>
      <w:spacing w:after="240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B57B9D5" wp14:editId="42A22FC8">
          <wp:simplePos x="0" y="0"/>
          <wp:positionH relativeFrom="margin">
            <wp:posOffset>-599704</wp:posOffset>
          </wp:positionH>
          <wp:positionV relativeFrom="page">
            <wp:align>top</wp:align>
          </wp:positionV>
          <wp:extent cx="7842885" cy="1484416"/>
          <wp:effectExtent l="0" t="0" r="5715" b="1905"/>
          <wp:wrapNone/>
          <wp:docPr id="409419522" name="Picture 4094195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7842885" cy="14844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E6A"/>
    <w:multiLevelType w:val="multilevel"/>
    <w:tmpl w:val="092A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80B12"/>
    <w:multiLevelType w:val="multilevel"/>
    <w:tmpl w:val="BB7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15072"/>
    <w:multiLevelType w:val="hybridMultilevel"/>
    <w:tmpl w:val="95881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5365"/>
    <w:multiLevelType w:val="hybridMultilevel"/>
    <w:tmpl w:val="B1E654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AF5"/>
    <w:multiLevelType w:val="multilevel"/>
    <w:tmpl w:val="DD1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DA7B81"/>
    <w:multiLevelType w:val="hybridMultilevel"/>
    <w:tmpl w:val="AAE22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62F"/>
    <w:multiLevelType w:val="hybridMultilevel"/>
    <w:tmpl w:val="0E9844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E485D"/>
    <w:multiLevelType w:val="hybridMultilevel"/>
    <w:tmpl w:val="BE38F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C2FA9"/>
    <w:multiLevelType w:val="hybridMultilevel"/>
    <w:tmpl w:val="E2580F1C"/>
    <w:lvl w:ilvl="0" w:tplc="DA4E5D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136B9"/>
    <w:multiLevelType w:val="hybridMultilevel"/>
    <w:tmpl w:val="78A25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E47E5"/>
    <w:multiLevelType w:val="multilevel"/>
    <w:tmpl w:val="A60E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5842DD"/>
    <w:multiLevelType w:val="multilevel"/>
    <w:tmpl w:val="BAA2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7D7415"/>
    <w:multiLevelType w:val="multilevel"/>
    <w:tmpl w:val="5024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891FCD"/>
    <w:multiLevelType w:val="hybridMultilevel"/>
    <w:tmpl w:val="8D569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233B3"/>
    <w:multiLevelType w:val="multilevel"/>
    <w:tmpl w:val="1ABA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4D0021"/>
    <w:multiLevelType w:val="hybridMultilevel"/>
    <w:tmpl w:val="537A0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92D42"/>
    <w:multiLevelType w:val="multilevel"/>
    <w:tmpl w:val="D3B2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6BFC28"/>
    <w:multiLevelType w:val="hybridMultilevel"/>
    <w:tmpl w:val="89761456"/>
    <w:lvl w:ilvl="0" w:tplc="6896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C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CC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AE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22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0C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C7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E7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6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57089"/>
    <w:multiLevelType w:val="multilevel"/>
    <w:tmpl w:val="1FD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3B0FA9"/>
    <w:multiLevelType w:val="multilevel"/>
    <w:tmpl w:val="D606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10137F"/>
    <w:multiLevelType w:val="hybridMultilevel"/>
    <w:tmpl w:val="2A543022"/>
    <w:lvl w:ilvl="0" w:tplc="106C487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472183"/>
    <w:multiLevelType w:val="multilevel"/>
    <w:tmpl w:val="CC6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CC4E55"/>
    <w:multiLevelType w:val="multilevel"/>
    <w:tmpl w:val="C19A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685E4A"/>
    <w:multiLevelType w:val="multilevel"/>
    <w:tmpl w:val="22FE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0B650E"/>
    <w:multiLevelType w:val="hybridMultilevel"/>
    <w:tmpl w:val="8D5699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53EED"/>
    <w:multiLevelType w:val="hybridMultilevel"/>
    <w:tmpl w:val="AF92233E"/>
    <w:lvl w:ilvl="0" w:tplc="7B480B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06FC2"/>
    <w:multiLevelType w:val="hybridMultilevel"/>
    <w:tmpl w:val="57946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62968"/>
    <w:multiLevelType w:val="hybridMultilevel"/>
    <w:tmpl w:val="6F800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82C88"/>
    <w:multiLevelType w:val="hybridMultilevel"/>
    <w:tmpl w:val="2C203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D515B"/>
    <w:multiLevelType w:val="hybridMultilevel"/>
    <w:tmpl w:val="97B44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F0934"/>
    <w:multiLevelType w:val="multilevel"/>
    <w:tmpl w:val="802C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6D190C"/>
    <w:multiLevelType w:val="multilevel"/>
    <w:tmpl w:val="0B5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8E2EFA"/>
    <w:multiLevelType w:val="hybridMultilevel"/>
    <w:tmpl w:val="E584B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53582"/>
    <w:multiLevelType w:val="hybridMultilevel"/>
    <w:tmpl w:val="00BEB33A"/>
    <w:lvl w:ilvl="0" w:tplc="3EB61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AAED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2A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62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3E0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C9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686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05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A4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495713"/>
    <w:multiLevelType w:val="multilevel"/>
    <w:tmpl w:val="6460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A809F9"/>
    <w:multiLevelType w:val="multilevel"/>
    <w:tmpl w:val="A9DA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3C1F727"/>
    <w:multiLevelType w:val="hybridMultilevel"/>
    <w:tmpl w:val="74FC76DA"/>
    <w:lvl w:ilvl="0" w:tplc="2286F8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903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21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A1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64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87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EB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E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20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04FAE"/>
    <w:multiLevelType w:val="hybridMultilevel"/>
    <w:tmpl w:val="5CEAE018"/>
    <w:lvl w:ilvl="0" w:tplc="922E8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CF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89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C2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27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0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00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A5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67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A5451"/>
    <w:multiLevelType w:val="multilevel"/>
    <w:tmpl w:val="C8EA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7C5CFE"/>
    <w:multiLevelType w:val="hybridMultilevel"/>
    <w:tmpl w:val="884C2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185000"/>
    <w:multiLevelType w:val="hybridMultilevel"/>
    <w:tmpl w:val="8B0EF8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E24B3"/>
    <w:multiLevelType w:val="hybridMultilevel"/>
    <w:tmpl w:val="1C52B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5B0B98"/>
    <w:multiLevelType w:val="multilevel"/>
    <w:tmpl w:val="0E6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2C01C10"/>
    <w:multiLevelType w:val="hybridMultilevel"/>
    <w:tmpl w:val="4E0ECDB6"/>
    <w:lvl w:ilvl="0" w:tplc="106C48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6540B1"/>
    <w:multiLevelType w:val="hybridMultilevel"/>
    <w:tmpl w:val="F6748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7857CD"/>
    <w:multiLevelType w:val="hybridMultilevel"/>
    <w:tmpl w:val="36E2D54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765500F"/>
    <w:multiLevelType w:val="hybridMultilevel"/>
    <w:tmpl w:val="00BEB3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601C32"/>
    <w:multiLevelType w:val="multilevel"/>
    <w:tmpl w:val="B766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19F39AD"/>
    <w:multiLevelType w:val="hybridMultilevel"/>
    <w:tmpl w:val="8D569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383B9D"/>
    <w:multiLevelType w:val="multilevel"/>
    <w:tmpl w:val="4790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6EC7FC4"/>
    <w:multiLevelType w:val="hybridMultilevel"/>
    <w:tmpl w:val="CB0AE394"/>
    <w:lvl w:ilvl="0" w:tplc="3768F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47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E2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06F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C6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6D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B62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EB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254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602847"/>
    <w:multiLevelType w:val="hybridMultilevel"/>
    <w:tmpl w:val="DDACA8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B0B37AF"/>
    <w:multiLevelType w:val="hybridMultilevel"/>
    <w:tmpl w:val="DE90F96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854A50"/>
    <w:multiLevelType w:val="hybridMultilevel"/>
    <w:tmpl w:val="66344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094266">
    <w:abstractNumId w:val="17"/>
  </w:num>
  <w:num w:numId="2" w16cid:durableId="2132354012">
    <w:abstractNumId w:val="37"/>
  </w:num>
  <w:num w:numId="3" w16cid:durableId="1146433672">
    <w:abstractNumId w:val="36"/>
  </w:num>
  <w:num w:numId="4" w16cid:durableId="927273099">
    <w:abstractNumId w:val="15"/>
  </w:num>
  <w:num w:numId="5" w16cid:durableId="1574468841">
    <w:abstractNumId w:val="29"/>
  </w:num>
  <w:num w:numId="6" w16cid:durableId="84960446">
    <w:abstractNumId w:val="32"/>
  </w:num>
  <w:num w:numId="7" w16cid:durableId="1129276991">
    <w:abstractNumId w:val="8"/>
  </w:num>
  <w:num w:numId="8" w16cid:durableId="287443313">
    <w:abstractNumId w:val="43"/>
  </w:num>
  <w:num w:numId="9" w16cid:durableId="663630462">
    <w:abstractNumId w:val="20"/>
  </w:num>
  <w:num w:numId="10" w16cid:durableId="594677269">
    <w:abstractNumId w:val="6"/>
  </w:num>
  <w:num w:numId="11" w16cid:durableId="106630307">
    <w:abstractNumId w:val="9"/>
  </w:num>
  <w:num w:numId="12" w16cid:durableId="1806771677">
    <w:abstractNumId w:val="3"/>
  </w:num>
  <w:num w:numId="13" w16cid:durableId="315456412">
    <w:abstractNumId w:val="7"/>
  </w:num>
  <w:num w:numId="14" w16cid:durableId="1259563806">
    <w:abstractNumId w:val="24"/>
  </w:num>
  <w:num w:numId="15" w16cid:durableId="932667433">
    <w:abstractNumId w:val="52"/>
  </w:num>
  <w:num w:numId="16" w16cid:durableId="2121801087">
    <w:abstractNumId w:val="13"/>
  </w:num>
  <w:num w:numId="17" w16cid:durableId="1387293835">
    <w:abstractNumId w:val="2"/>
  </w:num>
  <w:num w:numId="18" w16cid:durableId="689378737">
    <w:abstractNumId w:val="44"/>
  </w:num>
  <w:num w:numId="19" w16cid:durableId="943226748">
    <w:abstractNumId w:val="33"/>
  </w:num>
  <w:num w:numId="20" w16cid:durableId="1222449386">
    <w:abstractNumId w:val="46"/>
  </w:num>
  <w:num w:numId="21" w16cid:durableId="4989916">
    <w:abstractNumId w:val="50"/>
  </w:num>
  <w:num w:numId="22" w16cid:durableId="1881630158">
    <w:abstractNumId w:val="48"/>
  </w:num>
  <w:num w:numId="23" w16cid:durableId="1822650658">
    <w:abstractNumId w:val="18"/>
  </w:num>
  <w:num w:numId="24" w16cid:durableId="90711430">
    <w:abstractNumId w:val="0"/>
  </w:num>
  <w:num w:numId="25" w16cid:durableId="1775705410">
    <w:abstractNumId w:val="42"/>
  </w:num>
  <w:num w:numId="26" w16cid:durableId="1095595103">
    <w:abstractNumId w:val="22"/>
  </w:num>
  <w:num w:numId="27" w16cid:durableId="589899184">
    <w:abstractNumId w:val="11"/>
  </w:num>
  <w:num w:numId="28" w16cid:durableId="278029616">
    <w:abstractNumId w:val="34"/>
  </w:num>
  <w:num w:numId="29" w16cid:durableId="1835871050">
    <w:abstractNumId w:val="10"/>
  </w:num>
  <w:num w:numId="30" w16cid:durableId="726339803">
    <w:abstractNumId w:val="47"/>
  </w:num>
  <w:num w:numId="31" w16cid:durableId="1976253428">
    <w:abstractNumId w:val="49"/>
  </w:num>
  <w:num w:numId="32" w16cid:durableId="1213423899">
    <w:abstractNumId w:val="12"/>
  </w:num>
  <w:num w:numId="33" w16cid:durableId="1737513997">
    <w:abstractNumId w:val="38"/>
  </w:num>
  <w:num w:numId="34" w16cid:durableId="539826801">
    <w:abstractNumId w:val="14"/>
  </w:num>
  <w:num w:numId="35" w16cid:durableId="2138638697">
    <w:abstractNumId w:val="35"/>
  </w:num>
  <w:num w:numId="36" w16cid:durableId="731851689">
    <w:abstractNumId w:val="23"/>
  </w:num>
  <w:num w:numId="37" w16cid:durableId="409930482">
    <w:abstractNumId w:val="21"/>
  </w:num>
  <w:num w:numId="38" w16cid:durableId="1330979977">
    <w:abstractNumId w:val="30"/>
  </w:num>
  <w:num w:numId="39" w16cid:durableId="1608151385">
    <w:abstractNumId w:val="1"/>
  </w:num>
  <w:num w:numId="40" w16cid:durableId="1125318916">
    <w:abstractNumId w:val="31"/>
  </w:num>
  <w:num w:numId="41" w16cid:durableId="1788043554">
    <w:abstractNumId w:val="19"/>
  </w:num>
  <w:num w:numId="42" w16cid:durableId="921065477">
    <w:abstractNumId w:val="16"/>
  </w:num>
  <w:num w:numId="43" w16cid:durableId="1104955171">
    <w:abstractNumId w:val="4"/>
  </w:num>
  <w:num w:numId="44" w16cid:durableId="1979527283">
    <w:abstractNumId w:val="25"/>
  </w:num>
  <w:num w:numId="45" w16cid:durableId="1829010733">
    <w:abstractNumId w:val="26"/>
  </w:num>
  <w:num w:numId="46" w16cid:durableId="2020278654">
    <w:abstractNumId w:val="41"/>
  </w:num>
  <w:num w:numId="47" w16cid:durableId="340862112">
    <w:abstractNumId w:val="51"/>
  </w:num>
  <w:num w:numId="48" w16cid:durableId="466583511">
    <w:abstractNumId w:val="39"/>
  </w:num>
  <w:num w:numId="49" w16cid:durableId="1194224574">
    <w:abstractNumId w:val="53"/>
  </w:num>
  <w:num w:numId="50" w16cid:durableId="780689661">
    <w:abstractNumId w:val="5"/>
  </w:num>
  <w:num w:numId="51" w16cid:durableId="1383939222">
    <w:abstractNumId w:val="28"/>
  </w:num>
  <w:num w:numId="52" w16cid:durableId="1022393253">
    <w:abstractNumId w:val="45"/>
  </w:num>
  <w:num w:numId="53" w16cid:durableId="1377075091">
    <w:abstractNumId w:val="40"/>
  </w:num>
  <w:num w:numId="54" w16cid:durableId="1226599569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E5"/>
    <w:rsid w:val="00003D6E"/>
    <w:rsid w:val="0001196C"/>
    <w:rsid w:val="000163F1"/>
    <w:rsid w:val="00017C43"/>
    <w:rsid w:val="00025002"/>
    <w:rsid w:val="00030E57"/>
    <w:rsid w:val="00032058"/>
    <w:rsid w:val="0003427A"/>
    <w:rsid w:val="0004098E"/>
    <w:rsid w:val="00041766"/>
    <w:rsid w:val="0004307D"/>
    <w:rsid w:val="00043552"/>
    <w:rsid w:val="00047322"/>
    <w:rsid w:val="00055D6C"/>
    <w:rsid w:val="00063591"/>
    <w:rsid w:val="000763C8"/>
    <w:rsid w:val="0008032C"/>
    <w:rsid w:val="00085072"/>
    <w:rsid w:val="000853F0"/>
    <w:rsid w:val="00086B74"/>
    <w:rsid w:val="00090F81"/>
    <w:rsid w:val="00092DD2"/>
    <w:rsid w:val="00093262"/>
    <w:rsid w:val="000B322A"/>
    <w:rsid w:val="000C4D17"/>
    <w:rsid w:val="000D5FB9"/>
    <w:rsid w:val="000E4FCA"/>
    <w:rsid w:val="000E7ED4"/>
    <w:rsid w:val="000F16CB"/>
    <w:rsid w:val="000F7FC2"/>
    <w:rsid w:val="0010001B"/>
    <w:rsid w:val="00102033"/>
    <w:rsid w:val="00107391"/>
    <w:rsid w:val="00110F1D"/>
    <w:rsid w:val="001119F3"/>
    <w:rsid w:val="00116067"/>
    <w:rsid w:val="00121DFA"/>
    <w:rsid w:val="0012494E"/>
    <w:rsid w:val="00124AC8"/>
    <w:rsid w:val="00125F05"/>
    <w:rsid w:val="0012614D"/>
    <w:rsid w:val="00140A7A"/>
    <w:rsid w:val="00147245"/>
    <w:rsid w:val="00150D7A"/>
    <w:rsid w:val="00160C8C"/>
    <w:rsid w:val="00162A50"/>
    <w:rsid w:val="00163737"/>
    <w:rsid w:val="00172B2C"/>
    <w:rsid w:val="00175728"/>
    <w:rsid w:val="001839F2"/>
    <w:rsid w:val="00187CFA"/>
    <w:rsid w:val="00190F82"/>
    <w:rsid w:val="00191427"/>
    <w:rsid w:val="00192A19"/>
    <w:rsid w:val="001935CC"/>
    <w:rsid w:val="001A23B3"/>
    <w:rsid w:val="001B3B1E"/>
    <w:rsid w:val="001B473D"/>
    <w:rsid w:val="001B5164"/>
    <w:rsid w:val="001B592E"/>
    <w:rsid w:val="001C6274"/>
    <w:rsid w:val="001C69A9"/>
    <w:rsid w:val="001D096F"/>
    <w:rsid w:val="001D51DD"/>
    <w:rsid w:val="001E1C90"/>
    <w:rsid w:val="001F2D29"/>
    <w:rsid w:val="00203767"/>
    <w:rsid w:val="00207822"/>
    <w:rsid w:val="00213B29"/>
    <w:rsid w:val="00214E40"/>
    <w:rsid w:val="00216D30"/>
    <w:rsid w:val="00217C97"/>
    <w:rsid w:val="00222679"/>
    <w:rsid w:val="00225C39"/>
    <w:rsid w:val="00225CEE"/>
    <w:rsid w:val="002314CB"/>
    <w:rsid w:val="00236A22"/>
    <w:rsid w:val="00237864"/>
    <w:rsid w:val="00237CA8"/>
    <w:rsid w:val="00240B60"/>
    <w:rsid w:val="00243048"/>
    <w:rsid w:val="00244017"/>
    <w:rsid w:val="00260CDE"/>
    <w:rsid w:val="0028111F"/>
    <w:rsid w:val="00281614"/>
    <w:rsid w:val="00287096"/>
    <w:rsid w:val="00287D95"/>
    <w:rsid w:val="00287DB8"/>
    <w:rsid w:val="002928F4"/>
    <w:rsid w:val="00292F8B"/>
    <w:rsid w:val="0029772D"/>
    <w:rsid w:val="002A026B"/>
    <w:rsid w:val="002A6F8A"/>
    <w:rsid w:val="002B22E9"/>
    <w:rsid w:val="002B5140"/>
    <w:rsid w:val="002C1A8D"/>
    <w:rsid w:val="002E67A6"/>
    <w:rsid w:val="002F11F3"/>
    <w:rsid w:val="002F33F0"/>
    <w:rsid w:val="002F3E46"/>
    <w:rsid w:val="002F429B"/>
    <w:rsid w:val="002F42E9"/>
    <w:rsid w:val="00301B4F"/>
    <w:rsid w:val="00314875"/>
    <w:rsid w:val="0033525E"/>
    <w:rsid w:val="00336DDD"/>
    <w:rsid w:val="003378DA"/>
    <w:rsid w:val="003460E7"/>
    <w:rsid w:val="00346C6F"/>
    <w:rsid w:val="003567BA"/>
    <w:rsid w:val="00356A37"/>
    <w:rsid w:val="00362B50"/>
    <w:rsid w:val="003642C1"/>
    <w:rsid w:val="00373D75"/>
    <w:rsid w:val="00374C68"/>
    <w:rsid w:val="003838DF"/>
    <w:rsid w:val="00383FE4"/>
    <w:rsid w:val="00392DD1"/>
    <w:rsid w:val="003978B9"/>
    <w:rsid w:val="003A365C"/>
    <w:rsid w:val="003A37AF"/>
    <w:rsid w:val="003B3B72"/>
    <w:rsid w:val="003B4D76"/>
    <w:rsid w:val="003C4274"/>
    <w:rsid w:val="003C78F8"/>
    <w:rsid w:val="003D1187"/>
    <w:rsid w:val="003D2981"/>
    <w:rsid w:val="003D415F"/>
    <w:rsid w:val="003D68BF"/>
    <w:rsid w:val="003E4815"/>
    <w:rsid w:val="003E7508"/>
    <w:rsid w:val="003F16A8"/>
    <w:rsid w:val="003F170D"/>
    <w:rsid w:val="003F31BB"/>
    <w:rsid w:val="003F6960"/>
    <w:rsid w:val="004000FD"/>
    <w:rsid w:val="0040245F"/>
    <w:rsid w:val="00403FF9"/>
    <w:rsid w:val="00406457"/>
    <w:rsid w:val="00407415"/>
    <w:rsid w:val="004107D6"/>
    <w:rsid w:val="00412FBB"/>
    <w:rsid w:val="00422547"/>
    <w:rsid w:val="00425E3E"/>
    <w:rsid w:val="004375E0"/>
    <w:rsid w:val="00437B6F"/>
    <w:rsid w:val="00441119"/>
    <w:rsid w:val="0044169B"/>
    <w:rsid w:val="00441C51"/>
    <w:rsid w:val="00446613"/>
    <w:rsid w:val="004552C2"/>
    <w:rsid w:val="0045758F"/>
    <w:rsid w:val="00475BE9"/>
    <w:rsid w:val="00476C56"/>
    <w:rsid w:val="00477B51"/>
    <w:rsid w:val="00480004"/>
    <w:rsid w:val="0048154D"/>
    <w:rsid w:val="004955FE"/>
    <w:rsid w:val="00495D44"/>
    <w:rsid w:val="004A7811"/>
    <w:rsid w:val="004B3B60"/>
    <w:rsid w:val="004B3D66"/>
    <w:rsid w:val="004C27CA"/>
    <w:rsid w:val="004D7C6C"/>
    <w:rsid w:val="004E0B20"/>
    <w:rsid w:val="004E47A8"/>
    <w:rsid w:val="004F09CF"/>
    <w:rsid w:val="004F5857"/>
    <w:rsid w:val="004F7F20"/>
    <w:rsid w:val="004F7F5A"/>
    <w:rsid w:val="00503EBA"/>
    <w:rsid w:val="00505059"/>
    <w:rsid w:val="00505A90"/>
    <w:rsid w:val="005113D7"/>
    <w:rsid w:val="0051314B"/>
    <w:rsid w:val="005146EE"/>
    <w:rsid w:val="005153D8"/>
    <w:rsid w:val="00520B5A"/>
    <w:rsid w:val="00520EE1"/>
    <w:rsid w:val="00524066"/>
    <w:rsid w:val="0055309A"/>
    <w:rsid w:val="005531AE"/>
    <w:rsid w:val="00553847"/>
    <w:rsid w:val="005544E4"/>
    <w:rsid w:val="0055777E"/>
    <w:rsid w:val="00563C22"/>
    <w:rsid w:val="005642D7"/>
    <w:rsid w:val="00564459"/>
    <w:rsid w:val="005661EE"/>
    <w:rsid w:val="005665D9"/>
    <w:rsid w:val="00571408"/>
    <w:rsid w:val="00575E26"/>
    <w:rsid w:val="00583A64"/>
    <w:rsid w:val="005913C6"/>
    <w:rsid w:val="00593F6C"/>
    <w:rsid w:val="005A5F4B"/>
    <w:rsid w:val="005B1CEA"/>
    <w:rsid w:val="005B57F1"/>
    <w:rsid w:val="005C4E00"/>
    <w:rsid w:val="005C7327"/>
    <w:rsid w:val="005D1559"/>
    <w:rsid w:val="005D1AB2"/>
    <w:rsid w:val="005D7E89"/>
    <w:rsid w:val="005E0F36"/>
    <w:rsid w:val="005E3F22"/>
    <w:rsid w:val="005E5DE9"/>
    <w:rsid w:val="005F4AB1"/>
    <w:rsid w:val="005F7392"/>
    <w:rsid w:val="00600BD2"/>
    <w:rsid w:val="00603D28"/>
    <w:rsid w:val="00610EA4"/>
    <w:rsid w:val="00610EEE"/>
    <w:rsid w:val="00620076"/>
    <w:rsid w:val="00645D96"/>
    <w:rsid w:val="00650D13"/>
    <w:rsid w:val="00655910"/>
    <w:rsid w:val="00661815"/>
    <w:rsid w:val="00662CCC"/>
    <w:rsid w:val="00662EC3"/>
    <w:rsid w:val="0066697D"/>
    <w:rsid w:val="00670350"/>
    <w:rsid w:val="00681637"/>
    <w:rsid w:val="0068479B"/>
    <w:rsid w:val="00696FE8"/>
    <w:rsid w:val="00697D32"/>
    <w:rsid w:val="006A1459"/>
    <w:rsid w:val="006A1E67"/>
    <w:rsid w:val="006A419A"/>
    <w:rsid w:val="006B05F5"/>
    <w:rsid w:val="006B1026"/>
    <w:rsid w:val="006B1412"/>
    <w:rsid w:val="006B1D80"/>
    <w:rsid w:val="006B2BCD"/>
    <w:rsid w:val="006B31C7"/>
    <w:rsid w:val="006B4675"/>
    <w:rsid w:val="006C00B8"/>
    <w:rsid w:val="006C102D"/>
    <w:rsid w:val="006C20B2"/>
    <w:rsid w:val="006C57C6"/>
    <w:rsid w:val="006D310C"/>
    <w:rsid w:val="006D3F60"/>
    <w:rsid w:val="006D4A4C"/>
    <w:rsid w:val="006D711B"/>
    <w:rsid w:val="006E24B8"/>
    <w:rsid w:val="006E4A84"/>
    <w:rsid w:val="007002BB"/>
    <w:rsid w:val="00701718"/>
    <w:rsid w:val="007028CA"/>
    <w:rsid w:val="00711007"/>
    <w:rsid w:val="007126A3"/>
    <w:rsid w:val="007203DA"/>
    <w:rsid w:val="00723B51"/>
    <w:rsid w:val="007242E8"/>
    <w:rsid w:val="007261B0"/>
    <w:rsid w:val="00730AB1"/>
    <w:rsid w:val="00732D07"/>
    <w:rsid w:val="00733811"/>
    <w:rsid w:val="00736E4B"/>
    <w:rsid w:val="00743425"/>
    <w:rsid w:val="00746C60"/>
    <w:rsid w:val="00747083"/>
    <w:rsid w:val="00755199"/>
    <w:rsid w:val="007556FA"/>
    <w:rsid w:val="007568F5"/>
    <w:rsid w:val="007579C8"/>
    <w:rsid w:val="007622DD"/>
    <w:rsid w:val="00762D6F"/>
    <w:rsid w:val="00773984"/>
    <w:rsid w:val="007768A7"/>
    <w:rsid w:val="00776946"/>
    <w:rsid w:val="00785A0D"/>
    <w:rsid w:val="00785E33"/>
    <w:rsid w:val="00790C64"/>
    <w:rsid w:val="00790D0F"/>
    <w:rsid w:val="00792A56"/>
    <w:rsid w:val="00794AA4"/>
    <w:rsid w:val="0079768C"/>
    <w:rsid w:val="007A2251"/>
    <w:rsid w:val="007A24D5"/>
    <w:rsid w:val="007A4AFC"/>
    <w:rsid w:val="007A51BC"/>
    <w:rsid w:val="007A6AB2"/>
    <w:rsid w:val="007A7BBD"/>
    <w:rsid w:val="007B19E3"/>
    <w:rsid w:val="007B3AC3"/>
    <w:rsid w:val="007C66E5"/>
    <w:rsid w:val="007D4171"/>
    <w:rsid w:val="007D722C"/>
    <w:rsid w:val="007D7ACA"/>
    <w:rsid w:val="007D7B0E"/>
    <w:rsid w:val="007E2FAD"/>
    <w:rsid w:val="007F0275"/>
    <w:rsid w:val="007F0D29"/>
    <w:rsid w:val="007F1933"/>
    <w:rsid w:val="007F6767"/>
    <w:rsid w:val="00803AE4"/>
    <w:rsid w:val="00812EE0"/>
    <w:rsid w:val="008155F4"/>
    <w:rsid w:val="00821641"/>
    <w:rsid w:val="00827BFB"/>
    <w:rsid w:val="00830392"/>
    <w:rsid w:val="0083451B"/>
    <w:rsid w:val="00845C10"/>
    <w:rsid w:val="0084685F"/>
    <w:rsid w:val="0085129C"/>
    <w:rsid w:val="00852236"/>
    <w:rsid w:val="00854532"/>
    <w:rsid w:val="00857156"/>
    <w:rsid w:val="00857205"/>
    <w:rsid w:val="00857C13"/>
    <w:rsid w:val="008606C5"/>
    <w:rsid w:val="00861BF8"/>
    <w:rsid w:val="008722E3"/>
    <w:rsid w:val="00877EAD"/>
    <w:rsid w:val="00884F5D"/>
    <w:rsid w:val="00891E8B"/>
    <w:rsid w:val="008A31C9"/>
    <w:rsid w:val="008A5B56"/>
    <w:rsid w:val="008B0B8E"/>
    <w:rsid w:val="008B2AD3"/>
    <w:rsid w:val="008B37EC"/>
    <w:rsid w:val="008D172B"/>
    <w:rsid w:val="008D1FC2"/>
    <w:rsid w:val="008D245B"/>
    <w:rsid w:val="008D2957"/>
    <w:rsid w:val="008D33BC"/>
    <w:rsid w:val="008E3C0D"/>
    <w:rsid w:val="008E40EF"/>
    <w:rsid w:val="00907149"/>
    <w:rsid w:val="0091373C"/>
    <w:rsid w:val="00913E8C"/>
    <w:rsid w:val="00917786"/>
    <w:rsid w:val="00917C9C"/>
    <w:rsid w:val="009226FC"/>
    <w:rsid w:val="009254F8"/>
    <w:rsid w:val="00933564"/>
    <w:rsid w:val="0093505C"/>
    <w:rsid w:val="009377FD"/>
    <w:rsid w:val="009422F4"/>
    <w:rsid w:val="00942DC9"/>
    <w:rsid w:val="0094381C"/>
    <w:rsid w:val="00945006"/>
    <w:rsid w:val="00946648"/>
    <w:rsid w:val="00947B36"/>
    <w:rsid w:val="00947E55"/>
    <w:rsid w:val="00960487"/>
    <w:rsid w:val="00962985"/>
    <w:rsid w:val="00964879"/>
    <w:rsid w:val="0097144E"/>
    <w:rsid w:val="0098685D"/>
    <w:rsid w:val="00990D53"/>
    <w:rsid w:val="0099328A"/>
    <w:rsid w:val="00993819"/>
    <w:rsid w:val="00995CD8"/>
    <w:rsid w:val="009A39B7"/>
    <w:rsid w:val="009A76C0"/>
    <w:rsid w:val="009C4A69"/>
    <w:rsid w:val="009C7435"/>
    <w:rsid w:val="009D05BF"/>
    <w:rsid w:val="009D06D3"/>
    <w:rsid w:val="009D0CF4"/>
    <w:rsid w:val="009D2127"/>
    <w:rsid w:val="009D2697"/>
    <w:rsid w:val="009E264C"/>
    <w:rsid w:val="009E5F39"/>
    <w:rsid w:val="009F2548"/>
    <w:rsid w:val="00A05672"/>
    <w:rsid w:val="00A06A82"/>
    <w:rsid w:val="00A06C2F"/>
    <w:rsid w:val="00A11D0B"/>
    <w:rsid w:val="00A165EC"/>
    <w:rsid w:val="00A25737"/>
    <w:rsid w:val="00A258AB"/>
    <w:rsid w:val="00A26ED5"/>
    <w:rsid w:val="00A453A9"/>
    <w:rsid w:val="00A47EED"/>
    <w:rsid w:val="00A50A3C"/>
    <w:rsid w:val="00A54486"/>
    <w:rsid w:val="00A577BC"/>
    <w:rsid w:val="00A6198C"/>
    <w:rsid w:val="00A63927"/>
    <w:rsid w:val="00A6618C"/>
    <w:rsid w:val="00A716D1"/>
    <w:rsid w:val="00A725C6"/>
    <w:rsid w:val="00A73CFB"/>
    <w:rsid w:val="00A75160"/>
    <w:rsid w:val="00A810D5"/>
    <w:rsid w:val="00A8431D"/>
    <w:rsid w:val="00A85AC0"/>
    <w:rsid w:val="00A85FBD"/>
    <w:rsid w:val="00A96330"/>
    <w:rsid w:val="00A97CC3"/>
    <w:rsid w:val="00AA07BF"/>
    <w:rsid w:val="00AA2671"/>
    <w:rsid w:val="00AA2D8E"/>
    <w:rsid w:val="00AA5889"/>
    <w:rsid w:val="00AA5942"/>
    <w:rsid w:val="00AA7C38"/>
    <w:rsid w:val="00AB5567"/>
    <w:rsid w:val="00AC19F6"/>
    <w:rsid w:val="00AD33F0"/>
    <w:rsid w:val="00AD6535"/>
    <w:rsid w:val="00AE25DA"/>
    <w:rsid w:val="00AE2BC7"/>
    <w:rsid w:val="00AE43C8"/>
    <w:rsid w:val="00AE6F90"/>
    <w:rsid w:val="00B00986"/>
    <w:rsid w:val="00B025B7"/>
    <w:rsid w:val="00B117D5"/>
    <w:rsid w:val="00B12295"/>
    <w:rsid w:val="00B175A1"/>
    <w:rsid w:val="00B2201C"/>
    <w:rsid w:val="00B260EC"/>
    <w:rsid w:val="00B33A86"/>
    <w:rsid w:val="00B34A81"/>
    <w:rsid w:val="00B36888"/>
    <w:rsid w:val="00B40D3E"/>
    <w:rsid w:val="00B4208D"/>
    <w:rsid w:val="00B4363E"/>
    <w:rsid w:val="00B57660"/>
    <w:rsid w:val="00B616E7"/>
    <w:rsid w:val="00B63B66"/>
    <w:rsid w:val="00B64A8D"/>
    <w:rsid w:val="00B66701"/>
    <w:rsid w:val="00B67E8C"/>
    <w:rsid w:val="00B72B35"/>
    <w:rsid w:val="00B73097"/>
    <w:rsid w:val="00B73FCE"/>
    <w:rsid w:val="00B768C4"/>
    <w:rsid w:val="00B901E3"/>
    <w:rsid w:val="00B95BCA"/>
    <w:rsid w:val="00B97AFB"/>
    <w:rsid w:val="00BA0E79"/>
    <w:rsid w:val="00BA12F8"/>
    <w:rsid w:val="00BB3108"/>
    <w:rsid w:val="00BC26FE"/>
    <w:rsid w:val="00BC599E"/>
    <w:rsid w:val="00BD1DFF"/>
    <w:rsid w:val="00BD2EE9"/>
    <w:rsid w:val="00BD43EE"/>
    <w:rsid w:val="00BE6074"/>
    <w:rsid w:val="00BF14CA"/>
    <w:rsid w:val="00BF1A59"/>
    <w:rsid w:val="00BF40F1"/>
    <w:rsid w:val="00BF62D3"/>
    <w:rsid w:val="00BF6B66"/>
    <w:rsid w:val="00BF7450"/>
    <w:rsid w:val="00C006FC"/>
    <w:rsid w:val="00C1016A"/>
    <w:rsid w:val="00C111F4"/>
    <w:rsid w:val="00C11C95"/>
    <w:rsid w:val="00C11E21"/>
    <w:rsid w:val="00C17986"/>
    <w:rsid w:val="00C233AB"/>
    <w:rsid w:val="00C30281"/>
    <w:rsid w:val="00C342A2"/>
    <w:rsid w:val="00C42AE1"/>
    <w:rsid w:val="00C456B4"/>
    <w:rsid w:val="00C52E77"/>
    <w:rsid w:val="00C53288"/>
    <w:rsid w:val="00C56CCA"/>
    <w:rsid w:val="00C64417"/>
    <w:rsid w:val="00C742CE"/>
    <w:rsid w:val="00C756B2"/>
    <w:rsid w:val="00C76548"/>
    <w:rsid w:val="00C76CB5"/>
    <w:rsid w:val="00C8045C"/>
    <w:rsid w:val="00C865B0"/>
    <w:rsid w:val="00C9051A"/>
    <w:rsid w:val="00C935D0"/>
    <w:rsid w:val="00CA38BB"/>
    <w:rsid w:val="00CA712E"/>
    <w:rsid w:val="00CB25FF"/>
    <w:rsid w:val="00CB395D"/>
    <w:rsid w:val="00CC012A"/>
    <w:rsid w:val="00CC0ED3"/>
    <w:rsid w:val="00CC46BB"/>
    <w:rsid w:val="00CC4B40"/>
    <w:rsid w:val="00CC587F"/>
    <w:rsid w:val="00CD29CC"/>
    <w:rsid w:val="00CD3982"/>
    <w:rsid w:val="00CE30E8"/>
    <w:rsid w:val="00CF2A38"/>
    <w:rsid w:val="00CF7F77"/>
    <w:rsid w:val="00D02B6F"/>
    <w:rsid w:val="00D066B6"/>
    <w:rsid w:val="00D20BA0"/>
    <w:rsid w:val="00D31FAA"/>
    <w:rsid w:val="00D3205F"/>
    <w:rsid w:val="00D343EF"/>
    <w:rsid w:val="00D36DB6"/>
    <w:rsid w:val="00D41A41"/>
    <w:rsid w:val="00D44566"/>
    <w:rsid w:val="00D51E18"/>
    <w:rsid w:val="00D52AB7"/>
    <w:rsid w:val="00D56F3A"/>
    <w:rsid w:val="00D70363"/>
    <w:rsid w:val="00D72088"/>
    <w:rsid w:val="00D82530"/>
    <w:rsid w:val="00D86290"/>
    <w:rsid w:val="00D86F49"/>
    <w:rsid w:val="00D91142"/>
    <w:rsid w:val="00D92B0C"/>
    <w:rsid w:val="00D9398C"/>
    <w:rsid w:val="00D951A1"/>
    <w:rsid w:val="00DA0C83"/>
    <w:rsid w:val="00DA221D"/>
    <w:rsid w:val="00DA2747"/>
    <w:rsid w:val="00DB19FB"/>
    <w:rsid w:val="00DB2B64"/>
    <w:rsid w:val="00DC1307"/>
    <w:rsid w:val="00DC353C"/>
    <w:rsid w:val="00DD1F43"/>
    <w:rsid w:val="00DD6D32"/>
    <w:rsid w:val="00DD781E"/>
    <w:rsid w:val="00DE6984"/>
    <w:rsid w:val="00DF2079"/>
    <w:rsid w:val="00DF35DA"/>
    <w:rsid w:val="00DF499B"/>
    <w:rsid w:val="00DF686B"/>
    <w:rsid w:val="00DF6F9D"/>
    <w:rsid w:val="00E01864"/>
    <w:rsid w:val="00E04512"/>
    <w:rsid w:val="00E10B60"/>
    <w:rsid w:val="00E1489C"/>
    <w:rsid w:val="00E22007"/>
    <w:rsid w:val="00E22BF7"/>
    <w:rsid w:val="00E2417E"/>
    <w:rsid w:val="00E304B1"/>
    <w:rsid w:val="00E3098E"/>
    <w:rsid w:val="00E37D40"/>
    <w:rsid w:val="00E43748"/>
    <w:rsid w:val="00E47CAF"/>
    <w:rsid w:val="00E5263B"/>
    <w:rsid w:val="00E547F0"/>
    <w:rsid w:val="00E5767B"/>
    <w:rsid w:val="00E57B99"/>
    <w:rsid w:val="00E622E0"/>
    <w:rsid w:val="00E63386"/>
    <w:rsid w:val="00E65792"/>
    <w:rsid w:val="00E709F3"/>
    <w:rsid w:val="00E77A2C"/>
    <w:rsid w:val="00E8036C"/>
    <w:rsid w:val="00E8205C"/>
    <w:rsid w:val="00E86882"/>
    <w:rsid w:val="00E91A68"/>
    <w:rsid w:val="00E91B28"/>
    <w:rsid w:val="00E93134"/>
    <w:rsid w:val="00E93F15"/>
    <w:rsid w:val="00EA0E57"/>
    <w:rsid w:val="00EA2BE2"/>
    <w:rsid w:val="00EA3896"/>
    <w:rsid w:val="00EB0AAE"/>
    <w:rsid w:val="00EB33FC"/>
    <w:rsid w:val="00EB5AED"/>
    <w:rsid w:val="00EC11A8"/>
    <w:rsid w:val="00EC5878"/>
    <w:rsid w:val="00EC6D76"/>
    <w:rsid w:val="00ED38D0"/>
    <w:rsid w:val="00EE260B"/>
    <w:rsid w:val="00EE53B4"/>
    <w:rsid w:val="00EE6BEE"/>
    <w:rsid w:val="00EF5C63"/>
    <w:rsid w:val="00EF6258"/>
    <w:rsid w:val="00F024CE"/>
    <w:rsid w:val="00F02F9D"/>
    <w:rsid w:val="00F13898"/>
    <w:rsid w:val="00F225AF"/>
    <w:rsid w:val="00F25E0D"/>
    <w:rsid w:val="00F30323"/>
    <w:rsid w:val="00F3140E"/>
    <w:rsid w:val="00F31DE1"/>
    <w:rsid w:val="00F342C0"/>
    <w:rsid w:val="00F3673B"/>
    <w:rsid w:val="00F41B4F"/>
    <w:rsid w:val="00F515EE"/>
    <w:rsid w:val="00F51F48"/>
    <w:rsid w:val="00F5604E"/>
    <w:rsid w:val="00F60622"/>
    <w:rsid w:val="00F62310"/>
    <w:rsid w:val="00F6275F"/>
    <w:rsid w:val="00F64841"/>
    <w:rsid w:val="00F65F29"/>
    <w:rsid w:val="00F73F1B"/>
    <w:rsid w:val="00F860AD"/>
    <w:rsid w:val="00F95265"/>
    <w:rsid w:val="00FB00FC"/>
    <w:rsid w:val="00FB0B59"/>
    <w:rsid w:val="00FB2273"/>
    <w:rsid w:val="00FB45FB"/>
    <w:rsid w:val="00FB58FB"/>
    <w:rsid w:val="00FB6EE1"/>
    <w:rsid w:val="00FC25C1"/>
    <w:rsid w:val="00FC6170"/>
    <w:rsid w:val="00FD67C8"/>
    <w:rsid w:val="00FD6C2E"/>
    <w:rsid w:val="00FE514B"/>
    <w:rsid w:val="00FF294F"/>
    <w:rsid w:val="00FF6AEF"/>
    <w:rsid w:val="00FF7888"/>
    <w:rsid w:val="056713CB"/>
    <w:rsid w:val="05F877F3"/>
    <w:rsid w:val="0A0BFCDF"/>
    <w:rsid w:val="13366918"/>
    <w:rsid w:val="14F6936C"/>
    <w:rsid w:val="1CE11DF2"/>
    <w:rsid w:val="26F52AD2"/>
    <w:rsid w:val="2C9C7DE2"/>
    <w:rsid w:val="2CBAB766"/>
    <w:rsid w:val="30476415"/>
    <w:rsid w:val="312011BE"/>
    <w:rsid w:val="3EA27177"/>
    <w:rsid w:val="453999BF"/>
    <w:rsid w:val="49135FD9"/>
    <w:rsid w:val="4A9103CB"/>
    <w:rsid w:val="4B850250"/>
    <w:rsid w:val="5C67544B"/>
    <w:rsid w:val="5CF34AD3"/>
    <w:rsid w:val="613F8E4B"/>
    <w:rsid w:val="682A1613"/>
    <w:rsid w:val="6AE8D537"/>
    <w:rsid w:val="78EEFF0F"/>
    <w:rsid w:val="79732FBB"/>
    <w:rsid w:val="798C7E28"/>
    <w:rsid w:val="7A75DC8B"/>
    <w:rsid w:val="7B276674"/>
    <w:rsid w:val="7E2A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C2F8B"/>
  <w15:chartTrackingRefBased/>
  <w15:docId w15:val="{413146A3-05BB-4FD9-960D-78CDEE36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D3"/>
  </w:style>
  <w:style w:type="paragraph" w:styleId="Heading1">
    <w:name w:val="heading 1"/>
    <w:basedOn w:val="Normal"/>
    <w:next w:val="Normal"/>
    <w:link w:val="Heading1Char"/>
    <w:uiPriority w:val="9"/>
    <w:qFormat/>
    <w:rsid w:val="007C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3927"/>
    <w:pPr>
      <w:keepNext/>
      <w:keepLines/>
      <w:spacing w:before="80" w:after="0"/>
      <w:outlineLvl w:val="3"/>
    </w:pPr>
    <w:rPr>
      <w:rFonts w:eastAsiaTheme="majorEastAsia" w:cstheme="majorBidi"/>
      <w:b/>
      <w:b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6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6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3927"/>
    <w:rPr>
      <w:rFonts w:eastAsiaTheme="majorEastAsia" w:cstheme="majorBidi"/>
      <w:b/>
      <w:b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C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6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A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A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0ED3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31C9"/>
    <w:rPr>
      <w:color w:val="96607D" w:themeColor="followedHyperlink"/>
      <w:u w:val="single"/>
    </w:rPr>
  </w:style>
  <w:style w:type="character" w:customStyle="1" w:styleId="richtext">
    <w:name w:val="richtext"/>
    <w:basedOn w:val="DefaultParagraphFont"/>
    <w:rsid w:val="00755199"/>
  </w:style>
  <w:style w:type="paragraph" w:customStyle="1" w:styleId="relatedcontentcard-code">
    <w:name w:val="relatedcontentcard-code"/>
    <w:basedOn w:val="Normal"/>
    <w:rsid w:val="0075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button-text">
    <w:name w:val="button-text"/>
    <w:basedOn w:val="DefaultParagraphFont"/>
    <w:rsid w:val="00755199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54D"/>
  </w:style>
  <w:style w:type="paragraph" w:styleId="Footer">
    <w:name w:val="footer"/>
    <w:basedOn w:val="Normal"/>
    <w:link w:val="FooterChar"/>
    <w:uiPriority w:val="99"/>
    <w:unhideWhenUsed/>
    <w:rsid w:val="0048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54D"/>
  </w:style>
  <w:style w:type="paragraph" w:customStyle="1" w:styleId="copyrightfooter">
    <w:name w:val="copyright footer"/>
    <w:basedOn w:val="Normal"/>
    <w:qFormat/>
    <w:rsid w:val="00681637"/>
    <w:pPr>
      <w:spacing w:before="80" w:after="80" w:line="288" w:lineRule="auto"/>
      <w:jc w:val="center"/>
    </w:pPr>
    <w:rPr>
      <w:rFonts w:ascii="Calibri" w:eastAsiaTheme="minorEastAsia" w:hAnsi="Calibri" w:cstheme="majorHAnsi"/>
      <w:color w:val="595959" w:themeColor="text1" w:themeTint="A6"/>
      <w:kern w:val="0"/>
      <w:sz w:val="13"/>
      <w:szCs w:val="13"/>
      <w:lang w:val="pt-BR" w:eastAsia="zh-CN"/>
      <w14:ligatures w14:val="none"/>
    </w:rPr>
  </w:style>
  <w:style w:type="paragraph" w:styleId="Revision">
    <w:name w:val="Revision"/>
    <w:hidden/>
    <w:uiPriority w:val="99"/>
    <w:semiHidden/>
    <w:rsid w:val="0055309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F4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C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9.australiancurriculum.edu.au/f-10-curriculum/learning-areas/health-and-physical-education/year-10/content-description?subject-identifier=HPEHPEY910&amp;content-description-code=AC9HP10P09&amp;detailed-content-descriptions=0&amp;hide-ccp=0&amp;hide-gc=0&amp;side-by-side=1&amp;strands-start-index=0&amp;view=qui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v9.australiancurriculum.edu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21" ma:contentTypeDescription="Create a new document." ma:contentTypeScope="" ma:versionID="cc1ce378af8e42a590006a9ba68b6859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7bfcb57274c147b48ded2197155f539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  <_Flow_SignoffStatus xmlns="ff236c08-9611-4854-a4bb-16d44b7327b6" xsi:nil="true"/>
  </documentManagement>
</p:properties>
</file>

<file path=customXml/itemProps1.xml><?xml version="1.0" encoding="utf-8"?>
<ds:datastoreItem xmlns:ds="http://schemas.openxmlformats.org/officeDocument/2006/customXml" ds:itemID="{567A5DC3-6E35-4298-91CC-4B3259B75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6B058-4881-437E-A0CB-B0BEA17D8838}"/>
</file>

<file path=customXml/itemProps3.xml><?xml version="1.0" encoding="utf-8"?>
<ds:datastoreItem xmlns:ds="http://schemas.openxmlformats.org/officeDocument/2006/customXml" ds:itemID="{A1BEA6BF-BAC7-4E13-90F4-4A5BB97E5BC0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Hamill</dc:creator>
  <cp:keywords/>
  <dc:description/>
  <cp:lastModifiedBy>Martine Power</cp:lastModifiedBy>
  <cp:revision>58</cp:revision>
  <dcterms:created xsi:type="dcterms:W3CDTF">2025-07-31T01:08:00Z</dcterms:created>
  <dcterms:modified xsi:type="dcterms:W3CDTF">2025-08-14T02:20:00Z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